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050418"/>
        <w:docPartObj>
          <w:docPartGallery w:val="Cover Pages"/>
          <w:docPartUnique/>
        </w:docPartObj>
      </w:sdtPr>
      <w:sdtEndPr/>
      <w:sdtContent>
        <w:p w:rsidR="00E96538" w:rsidRDefault="00E96538" w:rsidP="00E96538"/>
        <w:p w:rsidR="00E96538" w:rsidRDefault="00E96538" w:rsidP="00E96538">
          <w:r>
            <w:rPr>
              <w:noProof/>
            </w:rPr>
            <mc:AlternateContent>
              <mc:Choice Requires="wps">
                <w:drawing>
                  <wp:anchor distT="91440" distB="91440" distL="114300" distR="114300" simplePos="0" relativeHeight="251661312" behindDoc="0" locked="0" layoutInCell="1" allowOverlap="1" wp14:anchorId="7A9C9967" wp14:editId="64B60538">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rsidR="008F1883" w:rsidRPr="00D034EB" w:rsidRDefault="008F1883"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rsidR="008F1883" w:rsidRPr="00F75BD1" w:rsidRDefault="008F1883"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9C9967"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rsidR="008F1883" w:rsidRPr="00D034EB" w:rsidRDefault="008F1883"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rsidR="008F1883" w:rsidRPr="00F75BD1" w:rsidRDefault="008F1883"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rsidR="00E96538" w:rsidRDefault="00E96538" w:rsidP="00E96538"/>
        <w:p w:rsidR="00E96538" w:rsidRDefault="00E96538" w:rsidP="00E96538">
          <w:r>
            <w:rPr>
              <w:noProof/>
            </w:rPr>
            <mc:AlternateContent>
              <mc:Choice Requires="wpg">
                <w:drawing>
                  <wp:anchor distT="0" distB="0" distL="114300" distR="114300" simplePos="0" relativeHeight="251660288" behindDoc="0" locked="0" layoutInCell="1" allowOverlap="1" wp14:anchorId="35F32404" wp14:editId="4BB96BCB">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4470EA95" wp14:editId="3AE4379C">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rsidR="008F1883" w:rsidRPr="00453AD0" w:rsidRDefault="009F1CE6" w:rsidP="008F1883">
                                <w:pPr>
                                  <w:pStyle w:val="NoSpacing"/>
                                  <w:ind w:left="-2250"/>
                                  <w:rPr>
                                    <w:color w:val="5B9BD5" w:themeColor="accent1"/>
                                    <w:sz w:val="48"/>
                                    <w:szCs w:val="48"/>
                                  </w:rPr>
                                </w:pPr>
                                <w:r>
                                  <w:rPr>
                                    <w:color w:val="595959" w:themeColor="text1" w:themeTint="A6"/>
                                    <w:sz w:val="44"/>
                                    <w:szCs w:val="44"/>
                                  </w:rPr>
                                  <w:t xml:space="preserve">                 </w:t>
                                </w:r>
                                <w:r w:rsidR="008025DF">
                                  <w:rPr>
                                    <w:color w:val="595959" w:themeColor="text1" w:themeTint="A6"/>
                                    <w:sz w:val="44"/>
                                    <w:szCs w:val="44"/>
                                  </w:rPr>
                                  <w:tab/>
                                </w:r>
                                <w:r w:rsidR="008025DF">
                                  <w:rPr>
                                    <w:color w:val="595959" w:themeColor="text1" w:themeTint="A6"/>
                                    <w:sz w:val="44"/>
                                    <w:szCs w:val="44"/>
                                  </w:rPr>
                                  <w:tab/>
                                </w:r>
                                <w:r w:rsidR="008025DF">
                                  <w:rPr>
                                    <w:color w:val="595959" w:themeColor="text1" w:themeTint="A6"/>
                                    <w:sz w:val="44"/>
                                    <w:szCs w:val="44"/>
                                  </w:rPr>
                                  <w:tab/>
                                </w:r>
                                <w:r w:rsidR="00903620">
                                  <w:rPr>
                                    <w:color w:val="5B9BD5" w:themeColor="accent1"/>
                                    <w:sz w:val="44"/>
                                    <w:szCs w:val="44"/>
                                  </w:rPr>
                                  <w:t>SECURE FILE TRANSFER SOLUTION</w:t>
                                </w:r>
                              </w:p>
                              <w:p w:rsidR="008F1883" w:rsidRPr="00453AD0" w:rsidRDefault="008F1883" w:rsidP="008F1883">
                                <w:pPr>
                                  <w:pStyle w:val="NoSpacing"/>
                                  <w:ind w:left="-2250"/>
                                  <w:rPr>
                                    <w:color w:val="5B9BD5" w:themeColor="accent1"/>
                                    <w:sz w:val="48"/>
                                    <w:szCs w:val="48"/>
                                    <w:highlight w:val="blue"/>
                                  </w:rPr>
                                </w:pP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t xml:space="preserve">                                               </w:t>
                                </w:r>
                                <w:r w:rsidR="008025DF">
                                  <w:rPr>
                                    <w:color w:val="5B9BD5" w:themeColor="accent1"/>
                                    <w:sz w:val="44"/>
                                    <w:szCs w:val="44"/>
                                  </w:rPr>
                                  <w:t xml:space="preserve">                        </w:t>
                                </w:r>
                                <w:r w:rsidR="00903620">
                                  <w:rPr>
                                    <w:color w:val="5B9BD5" w:themeColor="accent1"/>
                                    <w:sz w:val="44"/>
                                    <w:szCs w:val="44"/>
                                  </w:rPr>
                                  <w:t>SGC-0052</w:t>
                                </w:r>
                                <w:r w:rsidR="00B92751">
                                  <w:rPr>
                                    <w:color w:val="5B9BD5" w:themeColor="accent1"/>
                                    <w:sz w:val="44"/>
                                    <w:szCs w:val="44"/>
                                  </w:rPr>
                                  <w:t>-24</w:t>
                                </w:r>
                                <w:r w:rsidRPr="00453AD0">
                                  <w:rPr>
                                    <w:color w:val="5B9BD5" w:themeColor="accent1"/>
                                    <w:sz w:val="44"/>
                                    <w:szCs w:val="44"/>
                                  </w:rPr>
                                  <w:t xml:space="preserve">BL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470EA95" id="_x0000_t202" coordsize="21600,21600" o:spt="202" path="m,l,21600r21600,l21600,xe">
                    <v:stroke joinstyle="miter"/>
                    <v:path gradientshapeok="t" o:connecttype="rect"/>
                  </v:shapetype>
                  <v:shape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rsidR="008F1883" w:rsidRPr="00453AD0" w:rsidRDefault="009F1CE6" w:rsidP="008F1883">
                          <w:pPr>
                            <w:pStyle w:val="NoSpacing"/>
                            <w:ind w:left="-2250"/>
                            <w:rPr>
                              <w:color w:val="5B9BD5" w:themeColor="accent1"/>
                              <w:sz w:val="48"/>
                              <w:szCs w:val="48"/>
                            </w:rPr>
                          </w:pPr>
                          <w:r>
                            <w:rPr>
                              <w:color w:val="595959" w:themeColor="text1" w:themeTint="A6"/>
                              <w:sz w:val="44"/>
                              <w:szCs w:val="44"/>
                            </w:rPr>
                            <w:t xml:space="preserve">                 </w:t>
                          </w:r>
                          <w:r w:rsidR="008025DF">
                            <w:rPr>
                              <w:color w:val="595959" w:themeColor="text1" w:themeTint="A6"/>
                              <w:sz w:val="44"/>
                              <w:szCs w:val="44"/>
                            </w:rPr>
                            <w:tab/>
                          </w:r>
                          <w:r w:rsidR="008025DF">
                            <w:rPr>
                              <w:color w:val="595959" w:themeColor="text1" w:themeTint="A6"/>
                              <w:sz w:val="44"/>
                              <w:szCs w:val="44"/>
                            </w:rPr>
                            <w:tab/>
                          </w:r>
                          <w:r w:rsidR="008025DF">
                            <w:rPr>
                              <w:color w:val="595959" w:themeColor="text1" w:themeTint="A6"/>
                              <w:sz w:val="44"/>
                              <w:szCs w:val="44"/>
                            </w:rPr>
                            <w:tab/>
                          </w:r>
                          <w:r w:rsidR="00903620">
                            <w:rPr>
                              <w:color w:val="5B9BD5" w:themeColor="accent1"/>
                              <w:sz w:val="44"/>
                              <w:szCs w:val="44"/>
                            </w:rPr>
                            <w:t>SECURE FILE TRANSFER SOLUTION</w:t>
                          </w:r>
                        </w:p>
                        <w:p w:rsidR="008F1883" w:rsidRPr="00453AD0" w:rsidRDefault="008F1883" w:rsidP="008F1883">
                          <w:pPr>
                            <w:pStyle w:val="NoSpacing"/>
                            <w:ind w:left="-2250"/>
                            <w:rPr>
                              <w:color w:val="5B9BD5" w:themeColor="accent1"/>
                              <w:sz w:val="48"/>
                              <w:szCs w:val="48"/>
                              <w:highlight w:val="blue"/>
                            </w:rPr>
                          </w:pP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t xml:space="preserve">                                               </w:t>
                          </w:r>
                          <w:r w:rsidR="008025DF">
                            <w:rPr>
                              <w:color w:val="5B9BD5" w:themeColor="accent1"/>
                              <w:sz w:val="44"/>
                              <w:szCs w:val="44"/>
                            </w:rPr>
                            <w:t xml:space="preserve">                        </w:t>
                          </w:r>
                          <w:r w:rsidR="00903620">
                            <w:rPr>
                              <w:color w:val="5B9BD5" w:themeColor="accent1"/>
                              <w:sz w:val="44"/>
                              <w:szCs w:val="44"/>
                            </w:rPr>
                            <w:t>SGC-0052</w:t>
                          </w:r>
                          <w:r w:rsidR="00B92751">
                            <w:rPr>
                              <w:color w:val="5B9BD5" w:themeColor="accent1"/>
                              <w:sz w:val="44"/>
                              <w:szCs w:val="44"/>
                            </w:rPr>
                            <w:t>-24</w:t>
                          </w:r>
                          <w:r w:rsidRPr="00453AD0">
                            <w:rPr>
                              <w:color w:val="5B9BD5" w:themeColor="accent1"/>
                              <w:sz w:val="44"/>
                              <w:szCs w:val="44"/>
                            </w:rPr>
                            <w:t xml:space="preserve">BL </w:t>
                          </w:r>
                        </w:p>
                      </w:txbxContent>
                    </v:textbox>
                    <w10:wrap type="square" anchorx="page" anchory="page"/>
                  </v:shape>
                </w:pict>
              </mc:Fallback>
            </mc:AlternateContent>
          </w:r>
          <w:r w:rsidRPr="00CC44E0">
            <w:rPr>
              <w:noProof/>
            </w:rPr>
            <w:drawing>
              <wp:inline distT="0" distB="0" distL="0" distR="0" wp14:anchorId="23692962" wp14:editId="146557E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0EE97DA7" wp14:editId="2E862F82">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rsidR="008F1883" w:rsidRPr="003E48CF" w:rsidRDefault="008F1883" w:rsidP="00E96538">
                                <w:pPr>
                                  <w:pStyle w:val="NoSpacing"/>
                                  <w:jc w:val="right"/>
                                  <w:rPr>
                                    <w:color w:val="595959" w:themeColor="text1" w:themeTint="A6"/>
                                    <w:sz w:val="24"/>
                                    <w:szCs w:val="2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E97DA7"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rsidR="008F1883" w:rsidRPr="003E48CF" w:rsidRDefault="008F1883" w:rsidP="00E96538">
                          <w:pPr>
                            <w:pStyle w:val="NoSpacing"/>
                            <w:jc w:val="right"/>
                            <w:rPr>
                              <w:color w:val="595959" w:themeColor="text1" w:themeTint="A6"/>
                              <w:sz w:val="24"/>
                              <w:szCs w:val="24"/>
                            </w:rPr>
                          </w:pP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6CD95EC6" wp14:editId="6A15B5E2">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rsidR="008F1883" w:rsidRPr="00A66CA8" w:rsidRDefault="00903620" w:rsidP="00E96538">
                                <w:pPr>
                                  <w:pStyle w:val="NoSpacing"/>
                                  <w:jc w:val="right"/>
                                  <w:rPr>
                                    <w:color w:val="5B9BD5" w:themeColor="accent1"/>
                                    <w:sz w:val="36"/>
                                    <w:szCs w:val="36"/>
                                  </w:rPr>
                                </w:pPr>
                                <w:r>
                                  <w:rPr>
                                    <w:color w:val="5B9BD5" w:themeColor="accent1"/>
                                    <w:sz w:val="36"/>
                                    <w:szCs w:val="36"/>
                                  </w:rPr>
                                  <w:t>April 26</w:t>
                                </w:r>
                                <w:r w:rsidR="00B92751">
                                  <w:rPr>
                                    <w:color w:val="5B9BD5" w:themeColor="accent1"/>
                                    <w:sz w:val="36"/>
                                    <w:szCs w:val="36"/>
                                  </w:rPr>
                                  <w:t>, 2024</w:t>
                                </w:r>
                              </w:p>
                              <w:p w:rsidR="008F1883" w:rsidRDefault="008F1883"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D95EC6"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rsidR="008F1883" w:rsidRPr="00A66CA8" w:rsidRDefault="00903620" w:rsidP="00E96538">
                          <w:pPr>
                            <w:pStyle w:val="NoSpacing"/>
                            <w:jc w:val="right"/>
                            <w:rPr>
                              <w:color w:val="5B9BD5" w:themeColor="accent1"/>
                              <w:sz w:val="36"/>
                              <w:szCs w:val="36"/>
                            </w:rPr>
                          </w:pPr>
                          <w:r>
                            <w:rPr>
                              <w:color w:val="5B9BD5" w:themeColor="accent1"/>
                              <w:sz w:val="36"/>
                              <w:szCs w:val="36"/>
                            </w:rPr>
                            <w:t>April 26</w:t>
                          </w:r>
                          <w:r w:rsidR="00B92751">
                            <w:rPr>
                              <w:color w:val="5B9BD5" w:themeColor="accent1"/>
                              <w:sz w:val="36"/>
                              <w:szCs w:val="36"/>
                            </w:rPr>
                            <w:t>, 2024</w:t>
                          </w:r>
                        </w:p>
                        <w:p w:rsidR="008F1883" w:rsidRDefault="008F1883"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5DEF84ED" wp14:editId="48CB7288">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1883" w:rsidRDefault="00994990"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F1883">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rsidR="008F1883" w:rsidRDefault="008F1883"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DEF84ED"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rsidR="008F1883" w:rsidRDefault="008F1883"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Content>
                            <w:p w:rsidR="008F1883" w:rsidRDefault="008F1883"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3FF59D9A" wp14:editId="4CAC00C0">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rsidR="00E96538" w:rsidRDefault="00E96538" w:rsidP="00E96538">
          <w:pPr>
            <w:pStyle w:val="TOCHeading"/>
          </w:pPr>
          <w:r>
            <w:t>Table of Contents</w:t>
          </w:r>
        </w:p>
        <w:p w:rsidR="00D728A5"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64255468" w:history="1">
            <w:r w:rsidR="00D728A5" w:rsidRPr="00AD6BAE">
              <w:rPr>
                <w:rStyle w:val="Hyperlink"/>
                <w:noProof/>
              </w:rPr>
              <w:t>I.</w:t>
            </w:r>
            <w:r w:rsidR="00D728A5">
              <w:rPr>
                <w:rFonts w:eastAsiaTheme="minorEastAsia"/>
                <w:noProof/>
              </w:rPr>
              <w:tab/>
            </w:r>
            <w:r w:rsidR="00D728A5" w:rsidRPr="00AD6BAE">
              <w:rPr>
                <w:rStyle w:val="Hyperlink"/>
                <w:noProof/>
              </w:rPr>
              <w:t>Introduction</w:t>
            </w:r>
            <w:r w:rsidR="00D728A5">
              <w:rPr>
                <w:noProof/>
                <w:webHidden/>
              </w:rPr>
              <w:tab/>
            </w:r>
            <w:r w:rsidR="00D728A5">
              <w:rPr>
                <w:noProof/>
                <w:webHidden/>
              </w:rPr>
              <w:fldChar w:fldCharType="begin"/>
            </w:r>
            <w:r w:rsidR="00D728A5">
              <w:rPr>
                <w:noProof/>
                <w:webHidden/>
              </w:rPr>
              <w:instrText xml:space="preserve"> PAGEREF _Toc164255468 \h </w:instrText>
            </w:r>
            <w:r w:rsidR="00D728A5">
              <w:rPr>
                <w:noProof/>
                <w:webHidden/>
              </w:rPr>
            </w:r>
            <w:r w:rsidR="00D728A5">
              <w:rPr>
                <w:noProof/>
                <w:webHidden/>
              </w:rPr>
              <w:fldChar w:fldCharType="separate"/>
            </w:r>
            <w:r w:rsidR="00D728A5">
              <w:rPr>
                <w:noProof/>
                <w:webHidden/>
              </w:rPr>
              <w:t>2</w:t>
            </w:r>
            <w:r w:rsidR="00D728A5">
              <w:rPr>
                <w:noProof/>
                <w:webHidden/>
              </w:rPr>
              <w:fldChar w:fldCharType="end"/>
            </w:r>
          </w:hyperlink>
        </w:p>
        <w:p w:rsidR="00D728A5" w:rsidRDefault="00994990">
          <w:pPr>
            <w:pStyle w:val="TOC1"/>
            <w:tabs>
              <w:tab w:val="left" w:pos="440"/>
              <w:tab w:val="right" w:leader="dot" w:pos="9350"/>
            </w:tabs>
            <w:rPr>
              <w:rFonts w:eastAsiaTheme="minorEastAsia"/>
              <w:noProof/>
            </w:rPr>
          </w:pPr>
          <w:hyperlink w:anchor="_Toc164255469" w:history="1">
            <w:r w:rsidR="00D728A5" w:rsidRPr="00AD6BAE">
              <w:rPr>
                <w:rStyle w:val="Hyperlink"/>
                <w:noProof/>
              </w:rPr>
              <w:t>II.</w:t>
            </w:r>
            <w:r w:rsidR="00D728A5">
              <w:rPr>
                <w:rFonts w:eastAsiaTheme="minorEastAsia"/>
                <w:noProof/>
              </w:rPr>
              <w:tab/>
            </w:r>
            <w:r w:rsidR="00D728A5" w:rsidRPr="00AD6BAE">
              <w:rPr>
                <w:rStyle w:val="Hyperlink"/>
                <w:noProof/>
              </w:rPr>
              <w:t>RFP Objective</w:t>
            </w:r>
            <w:r w:rsidR="00D728A5">
              <w:rPr>
                <w:noProof/>
                <w:webHidden/>
              </w:rPr>
              <w:tab/>
            </w:r>
            <w:r w:rsidR="00D728A5">
              <w:rPr>
                <w:noProof/>
                <w:webHidden/>
              </w:rPr>
              <w:fldChar w:fldCharType="begin"/>
            </w:r>
            <w:r w:rsidR="00D728A5">
              <w:rPr>
                <w:noProof/>
                <w:webHidden/>
              </w:rPr>
              <w:instrText xml:space="preserve"> PAGEREF _Toc164255469 \h </w:instrText>
            </w:r>
            <w:r w:rsidR="00D728A5">
              <w:rPr>
                <w:noProof/>
                <w:webHidden/>
              </w:rPr>
            </w:r>
            <w:r w:rsidR="00D728A5">
              <w:rPr>
                <w:noProof/>
                <w:webHidden/>
              </w:rPr>
              <w:fldChar w:fldCharType="separate"/>
            </w:r>
            <w:r w:rsidR="00D728A5">
              <w:rPr>
                <w:noProof/>
                <w:webHidden/>
              </w:rPr>
              <w:t>2</w:t>
            </w:r>
            <w:r w:rsidR="00D728A5">
              <w:rPr>
                <w:noProof/>
                <w:webHidden/>
              </w:rPr>
              <w:fldChar w:fldCharType="end"/>
            </w:r>
          </w:hyperlink>
        </w:p>
        <w:p w:rsidR="00D728A5" w:rsidRDefault="00994990">
          <w:pPr>
            <w:pStyle w:val="TOC1"/>
            <w:tabs>
              <w:tab w:val="left" w:pos="660"/>
              <w:tab w:val="right" w:leader="dot" w:pos="9350"/>
            </w:tabs>
            <w:rPr>
              <w:rFonts w:eastAsiaTheme="minorEastAsia"/>
              <w:noProof/>
            </w:rPr>
          </w:pPr>
          <w:hyperlink w:anchor="_Toc164255470" w:history="1">
            <w:r w:rsidR="00D728A5" w:rsidRPr="00AD6BAE">
              <w:rPr>
                <w:rStyle w:val="Hyperlink"/>
                <w:noProof/>
              </w:rPr>
              <w:t>III.</w:t>
            </w:r>
            <w:r w:rsidR="00D728A5">
              <w:rPr>
                <w:rFonts w:eastAsiaTheme="minorEastAsia"/>
                <w:noProof/>
              </w:rPr>
              <w:tab/>
            </w:r>
            <w:r w:rsidR="00D728A5" w:rsidRPr="00AD6BAE">
              <w:rPr>
                <w:rStyle w:val="Hyperlink"/>
                <w:noProof/>
              </w:rPr>
              <w:t>RFP Administrative Information</w:t>
            </w:r>
            <w:r w:rsidR="00D728A5">
              <w:rPr>
                <w:noProof/>
                <w:webHidden/>
              </w:rPr>
              <w:tab/>
            </w:r>
            <w:r w:rsidR="00D728A5">
              <w:rPr>
                <w:noProof/>
                <w:webHidden/>
              </w:rPr>
              <w:fldChar w:fldCharType="begin"/>
            </w:r>
            <w:r w:rsidR="00D728A5">
              <w:rPr>
                <w:noProof/>
                <w:webHidden/>
              </w:rPr>
              <w:instrText xml:space="preserve"> PAGEREF _Toc164255470 \h </w:instrText>
            </w:r>
            <w:r w:rsidR="00D728A5">
              <w:rPr>
                <w:noProof/>
                <w:webHidden/>
              </w:rPr>
            </w:r>
            <w:r w:rsidR="00D728A5">
              <w:rPr>
                <w:noProof/>
                <w:webHidden/>
              </w:rPr>
              <w:fldChar w:fldCharType="separate"/>
            </w:r>
            <w:r w:rsidR="00D728A5">
              <w:rPr>
                <w:noProof/>
                <w:webHidden/>
              </w:rPr>
              <w:t>2</w:t>
            </w:r>
            <w:r w:rsidR="00D728A5">
              <w:rPr>
                <w:noProof/>
                <w:webHidden/>
              </w:rPr>
              <w:fldChar w:fldCharType="end"/>
            </w:r>
          </w:hyperlink>
        </w:p>
        <w:p w:rsidR="00D728A5" w:rsidRDefault="00994990">
          <w:pPr>
            <w:pStyle w:val="TOC2"/>
            <w:tabs>
              <w:tab w:val="left" w:pos="660"/>
              <w:tab w:val="right" w:leader="dot" w:pos="9350"/>
            </w:tabs>
            <w:rPr>
              <w:rFonts w:eastAsiaTheme="minorEastAsia"/>
              <w:noProof/>
            </w:rPr>
          </w:pPr>
          <w:hyperlink w:anchor="_Toc164255471" w:history="1">
            <w:r w:rsidR="00D728A5" w:rsidRPr="00AD6BAE">
              <w:rPr>
                <w:rStyle w:val="Hyperlink"/>
                <w:noProof/>
              </w:rPr>
              <w:t>A.</w:t>
            </w:r>
            <w:r w:rsidR="00D728A5">
              <w:rPr>
                <w:rFonts w:eastAsiaTheme="minorEastAsia"/>
                <w:noProof/>
              </w:rPr>
              <w:tab/>
            </w:r>
            <w:r w:rsidR="00D728A5" w:rsidRPr="00AD6BAE">
              <w:rPr>
                <w:rStyle w:val="Hyperlink"/>
                <w:noProof/>
              </w:rPr>
              <w:t>Contact Information</w:t>
            </w:r>
            <w:r w:rsidR="00D728A5">
              <w:rPr>
                <w:noProof/>
                <w:webHidden/>
              </w:rPr>
              <w:tab/>
            </w:r>
            <w:r w:rsidR="00D728A5">
              <w:rPr>
                <w:noProof/>
                <w:webHidden/>
              </w:rPr>
              <w:fldChar w:fldCharType="begin"/>
            </w:r>
            <w:r w:rsidR="00D728A5">
              <w:rPr>
                <w:noProof/>
                <w:webHidden/>
              </w:rPr>
              <w:instrText xml:space="preserve"> PAGEREF _Toc164255471 \h </w:instrText>
            </w:r>
            <w:r w:rsidR="00D728A5">
              <w:rPr>
                <w:noProof/>
                <w:webHidden/>
              </w:rPr>
            </w:r>
            <w:r w:rsidR="00D728A5">
              <w:rPr>
                <w:noProof/>
                <w:webHidden/>
              </w:rPr>
              <w:fldChar w:fldCharType="separate"/>
            </w:r>
            <w:r w:rsidR="00D728A5">
              <w:rPr>
                <w:noProof/>
                <w:webHidden/>
              </w:rPr>
              <w:t>2</w:t>
            </w:r>
            <w:r w:rsidR="00D728A5">
              <w:rPr>
                <w:noProof/>
                <w:webHidden/>
              </w:rPr>
              <w:fldChar w:fldCharType="end"/>
            </w:r>
          </w:hyperlink>
        </w:p>
        <w:p w:rsidR="00D728A5" w:rsidRDefault="00994990">
          <w:pPr>
            <w:pStyle w:val="TOC2"/>
            <w:tabs>
              <w:tab w:val="left" w:pos="660"/>
              <w:tab w:val="right" w:leader="dot" w:pos="9350"/>
            </w:tabs>
            <w:rPr>
              <w:rFonts w:eastAsiaTheme="minorEastAsia"/>
              <w:noProof/>
            </w:rPr>
          </w:pPr>
          <w:hyperlink w:anchor="_Toc164255472" w:history="1">
            <w:r w:rsidR="00D728A5" w:rsidRPr="00AD6BAE">
              <w:rPr>
                <w:rStyle w:val="Hyperlink"/>
                <w:noProof/>
              </w:rPr>
              <w:t>B.</w:t>
            </w:r>
            <w:r w:rsidR="00D728A5">
              <w:rPr>
                <w:rFonts w:eastAsiaTheme="minorEastAsia"/>
                <w:noProof/>
              </w:rPr>
              <w:tab/>
            </w:r>
            <w:r w:rsidR="00D728A5" w:rsidRPr="00AD6BAE">
              <w:rPr>
                <w:rStyle w:val="Hyperlink"/>
                <w:noProof/>
              </w:rPr>
              <w:t>Schedule of Events</w:t>
            </w:r>
            <w:r w:rsidR="00D728A5">
              <w:rPr>
                <w:noProof/>
                <w:webHidden/>
              </w:rPr>
              <w:tab/>
            </w:r>
            <w:r w:rsidR="00D728A5">
              <w:rPr>
                <w:noProof/>
                <w:webHidden/>
              </w:rPr>
              <w:fldChar w:fldCharType="begin"/>
            </w:r>
            <w:r w:rsidR="00D728A5">
              <w:rPr>
                <w:noProof/>
                <w:webHidden/>
              </w:rPr>
              <w:instrText xml:space="preserve"> PAGEREF _Toc164255472 \h </w:instrText>
            </w:r>
            <w:r w:rsidR="00D728A5">
              <w:rPr>
                <w:noProof/>
                <w:webHidden/>
              </w:rPr>
            </w:r>
            <w:r w:rsidR="00D728A5">
              <w:rPr>
                <w:noProof/>
                <w:webHidden/>
              </w:rPr>
              <w:fldChar w:fldCharType="separate"/>
            </w:r>
            <w:r w:rsidR="00D728A5">
              <w:rPr>
                <w:noProof/>
                <w:webHidden/>
              </w:rPr>
              <w:t>2</w:t>
            </w:r>
            <w:r w:rsidR="00D728A5">
              <w:rPr>
                <w:noProof/>
                <w:webHidden/>
              </w:rPr>
              <w:fldChar w:fldCharType="end"/>
            </w:r>
          </w:hyperlink>
        </w:p>
        <w:p w:rsidR="00D728A5" w:rsidRDefault="00994990">
          <w:pPr>
            <w:pStyle w:val="TOC2"/>
            <w:tabs>
              <w:tab w:val="left" w:pos="660"/>
              <w:tab w:val="right" w:leader="dot" w:pos="9350"/>
            </w:tabs>
            <w:rPr>
              <w:rFonts w:eastAsiaTheme="minorEastAsia"/>
              <w:noProof/>
            </w:rPr>
          </w:pPr>
          <w:hyperlink w:anchor="_Toc164255473" w:history="1">
            <w:r w:rsidR="00D728A5" w:rsidRPr="00AD6BAE">
              <w:rPr>
                <w:rStyle w:val="Hyperlink"/>
                <w:rFonts w:eastAsia="Times New Roman"/>
                <w:noProof/>
              </w:rPr>
              <w:t>C.</w:t>
            </w:r>
            <w:r w:rsidR="00D728A5">
              <w:rPr>
                <w:rFonts w:eastAsiaTheme="minorEastAsia"/>
                <w:noProof/>
              </w:rPr>
              <w:tab/>
            </w:r>
            <w:r w:rsidR="00D728A5" w:rsidRPr="00AD6BAE">
              <w:rPr>
                <w:rStyle w:val="Hyperlink"/>
                <w:rFonts w:eastAsia="Times New Roman"/>
                <w:noProof/>
              </w:rPr>
              <w:t>Intent to Bid</w:t>
            </w:r>
            <w:r w:rsidR="00D728A5">
              <w:rPr>
                <w:noProof/>
                <w:webHidden/>
              </w:rPr>
              <w:tab/>
            </w:r>
            <w:r w:rsidR="00D728A5">
              <w:rPr>
                <w:noProof/>
                <w:webHidden/>
              </w:rPr>
              <w:fldChar w:fldCharType="begin"/>
            </w:r>
            <w:r w:rsidR="00D728A5">
              <w:rPr>
                <w:noProof/>
                <w:webHidden/>
              </w:rPr>
              <w:instrText xml:space="preserve"> PAGEREF _Toc164255473 \h </w:instrText>
            </w:r>
            <w:r w:rsidR="00D728A5">
              <w:rPr>
                <w:noProof/>
                <w:webHidden/>
              </w:rPr>
            </w:r>
            <w:r w:rsidR="00D728A5">
              <w:rPr>
                <w:noProof/>
                <w:webHidden/>
              </w:rPr>
              <w:fldChar w:fldCharType="separate"/>
            </w:r>
            <w:r w:rsidR="00D728A5">
              <w:rPr>
                <w:noProof/>
                <w:webHidden/>
              </w:rPr>
              <w:t>2</w:t>
            </w:r>
            <w:r w:rsidR="00D728A5">
              <w:rPr>
                <w:noProof/>
                <w:webHidden/>
              </w:rPr>
              <w:fldChar w:fldCharType="end"/>
            </w:r>
          </w:hyperlink>
        </w:p>
        <w:p w:rsidR="00D728A5" w:rsidRDefault="00994990">
          <w:pPr>
            <w:pStyle w:val="TOC2"/>
            <w:tabs>
              <w:tab w:val="left" w:pos="660"/>
              <w:tab w:val="right" w:leader="dot" w:pos="9350"/>
            </w:tabs>
            <w:rPr>
              <w:rFonts w:eastAsiaTheme="minorEastAsia"/>
              <w:noProof/>
            </w:rPr>
          </w:pPr>
          <w:hyperlink w:anchor="_Toc164255474" w:history="1">
            <w:r w:rsidR="00D728A5" w:rsidRPr="00AD6BAE">
              <w:rPr>
                <w:rStyle w:val="Hyperlink"/>
                <w:rFonts w:eastAsia="Times New Roman"/>
                <w:noProof/>
              </w:rPr>
              <w:t>D.</w:t>
            </w:r>
            <w:r w:rsidR="00D728A5">
              <w:rPr>
                <w:rFonts w:eastAsiaTheme="minorEastAsia"/>
                <w:noProof/>
              </w:rPr>
              <w:tab/>
            </w:r>
            <w:r w:rsidR="00D728A5" w:rsidRPr="00AD6BAE">
              <w:rPr>
                <w:rStyle w:val="Hyperlink"/>
                <w:rFonts w:eastAsia="Times New Roman"/>
                <w:noProof/>
              </w:rPr>
              <w:t>Bidder Questions</w:t>
            </w:r>
            <w:r w:rsidR="00D728A5">
              <w:rPr>
                <w:noProof/>
                <w:webHidden/>
              </w:rPr>
              <w:tab/>
            </w:r>
            <w:r w:rsidR="00D728A5">
              <w:rPr>
                <w:noProof/>
                <w:webHidden/>
              </w:rPr>
              <w:fldChar w:fldCharType="begin"/>
            </w:r>
            <w:r w:rsidR="00D728A5">
              <w:rPr>
                <w:noProof/>
                <w:webHidden/>
              </w:rPr>
              <w:instrText xml:space="preserve"> PAGEREF _Toc164255474 \h </w:instrText>
            </w:r>
            <w:r w:rsidR="00D728A5">
              <w:rPr>
                <w:noProof/>
                <w:webHidden/>
              </w:rPr>
            </w:r>
            <w:r w:rsidR="00D728A5">
              <w:rPr>
                <w:noProof/>
                <w:webHidden/>
              </w:rPr>
              <w:fldChar w:fldCharType="separate"/>
            </w:r>
            <w:r w:rsidR="00D728A5">
              <w:rPr>
                <w:noProof/>
                <w:webHidden/>
              </w:rPr>
              <w:t>3</w:t>
            </w:r>
            <w:r w:rsidR="00D728A5">
              <w:rPr>
                <w:noProof/>
                <w:webHidden/>
              </w:rPr>
              <w:fldChar w:fldCharType="end"/>
            </w:r>
          </w:hyperlink>
        </w:p>
        <w:p w:rsidR="00D728A5" w:rsidRDefault="00994990">
          <w:pPr>
            <w:pStyle w:val="TOC2"/>
            <w:tabs>
              <w:tab w:val="left" w:pos="660"/>
              <w:tab w:val="right" w:leader="dot" w:pos="9350"/>
            </w:tabs>
            <w:rPr>
              <w:rFonts w:eastAsiaTheme="minorEastAsia"/>
              <w:noProof/>
            </w:rPr>
          </w:pPr>
          <w:hyperlink w:anchor="_Toc164255475" w:history="1">
            <w:r w:rsidR="00D728A5" w:rsidRPr="00AD6BAE">
              <w:rPr>
                <w:rStyle w:val="Hyperlink"/>
                <w:rFonts w:eastAsia="Times New Roman"/>
                <w:noProof/>
              </w:rPr>
              <w:t>E.</w:t>
            </w:r>
            <w:r w:rsidR="00D728A5">
              <w:rPr>
                <w:rFonts w:eastAsiaTheme="minorEastAsia"/>
                <w:noProof/>
              </w:rPr>
              <w:tab/>
            </w:r>
            <w:r w:rsidR="00D728A5" w:rsidRPr="00AD6BAE">
              <w:rPr>
                <w:rStyle w:val="Hyperlink"/>
                <w:rFonts w:eastAsia="Times New Roman"/>
                <w:noProof/>
              </w:rPr>
              <w:t>Submission of Proposals</w:t>
            </w:r>
            <w:r w:rsidR="00D728A5">
              <w:rPr>
                <w:noProof/>
                <w:webHidden/>
              </w:rPr>
              <w:tab/>
            </w:r>
            <w:r w:rsidR="00D728A5">
              <w:rPr>
                <w:noProof/>
                <w:webHidden/>
              </w:rPr>
              <w:fldChar w:fldCharType="begin"/>
            </w:r>
            <w:r w:rsidR="00D728A5">
              <w:rPr>
                <w:noProof/>
                <w:webHidden/>
              </w:rPr>
              <w:instrText xml:space="preserve"> PAGEREF _Toc164255475 \h </w:instrText>
            </w:r>
            <w:r w:rsidR="00D728A5">
              <w:rPr>
                <w:noProof/>
                <w:webHidden/>
              </w:rPr>
            </w:r>
            <w:r w:rsidR="00D728A5">
              <w:rPr>
                <w:noProof/>
                <w:webHidden/>
              </w:rPr>
              <w:fldChar w:fldCharType="separate"/>
            </w:r>
            <w:r w:rsidR="00D728A5">
              <w:rPr>
                <w:noProof/>
                <w:webHidden/>
              </w:rPr>
              <w:t>3</w:t>
            </w:r>
            <w:r w:rsidR="00D728A5">
              <w:rPr>
                <w:noProof/>
                <w:webHidden/>
              </w:rPr>
              <w:fldChar w:fldCharType="end"/>
            </w:r>
          </w:hyperlink>
        </w:p>
        <w:p w:rsidR="00D728A5" w:rsidRDefault="00994990">
          <w:pPr>
            <w:pStyle w:val="TOC2"/>
            <w:tabs>
              <w:tab w:val="left" w:pos="660"/>
              <w:tab w:val="right" w:leader="dot" w:pos="9350"/>
            </w:tabs>
            <w:rPr>
              <w:rFonts w:eastAsiaTheme="minorEastAsia"/>
              <w:noProof/>
            </w:rPr>
          </w:pPr>
          <w:hyperlink w:anchor="_Toc164255476" w:history="1">
            <w:r w:rsidR="00D728A5" w:rsidRPr="00AD6BAE">
              <w:rPr>
                <w:rStyle w:val="Hyperlink"/>
                <w:rFonts w:eastAsia="Times New Roman"/>
                <w:noProof/>
              </w:rPr>
              <w:t>F.</w:t>
            </w:r>
            <w:r w:rsidR="00D728A5">
              <w:rPr>
                <w:rFonts w:eastAsiaTheme="minorEastAsia"/>
                <w:noProof/>
              </w:rPr>
              <w:tab/>
            </w:r>
            <w:r w:rsidR="00D728A5" w:rsidRPr="00AD6BAE">
              <w:rPr>
                <w:rStyle w:val="Hyperlink"/>
                <w:rFonts w:eastAsia="Times New Roman"/>
                <w:noProof/>
              </w:rPr>
              <w:t>Proposal Format</w:t>
            </w:r>
            <w:r w:rsidR="00D728A5">
              <w:rPr>
                <w:noProof/>
                <w:webHidden/>
              </w:rPr>
              <w:tab/>
            </w:r>
            <w:r w:rsidR="00D728A5">
              <w:rPr>
                <w:noProof/>
                <w:webHidden/>
              </w:rPr>
              <w:fldChar w:fldCharType="begin"/>
            </w:r>
            <w:r w:rsidR="00D728A5">
              <w:rPr>
                <w:noProof/>
                <w:webHidden/>
              </w:rPr>
              <w:instrText xml:space="preserve"> PAGEREF _Toc164255476 \h </w:instrText>
            </w:r>
            <w:r w:rsidR="00D728A5">
              <w:rPr>
                <w:noProof/>
                <w:webHidden/>
              </w:rPr>
            </w:r>
            <w:r w:rsidR="00D728A5">
              <w:rPr>
                <w:noProof/>
                <w:webHidden/>
              </w:rPr>
              <w:fldChar w:fldCharType="separate"/>
            </w:r>
            <w:r w:rsidR="00D728A5">
              <w:rPr>
                <w:noProof/>
                <w:webHidden/>
              </w:rPr>
              <w:t>3</w:t>
            </w:r>
            <w:r w:rsidR="00D728A5">
              <w:rPr>
                <w:noProof/>
                <w:webHidden/>
              </w:rPr>
              <w:fldChar w:fldCharType="end"/>
            </w:r>
          </w:hyperlink>
        </w:p>
        <w:p w:rsidR="00D728A5" w:rsidRDefault="00994990">
          <w:pPr>
            <w:pStyle w:val="TOC2"/>
            <w:tabs>
              <w:tab w:val="left" w:pos="660"/>
              <w:tab w:val="right" w:leader="dot" w:pos="9350"/>
            </w:tabs>
            <w:rPr>
              <w:rFonts w:eastAsiaTheme="minorEastAsia"/>
              <w:noProof/>
            </w:rPr>
          </w:pPr>
          <w:hyperlink w:anchor="_Toc164255477" w:history="1">
            <w:r w:rsidR="00D728A5" w:rsidRPr="00AD6BAE">
              <w:rPr>
                <w:rStyle w:val="Hyperlink"/>
                <w:rFonts w:eastAsia="Times New Roman"/>
                <w:noProof/>
              </w:rPr>
              <w:t>G.</w:t>
            </w:r>
            <w:r w:rsidR="00D728A5">
              <w:rPr>
                <w:rFonts w:eastAsiaTheme="minorEastAsia"/>
                <w:noProof/>
              </w:rPr>
              <w:tab/>
            </w:r>
            <w:r w:rsidR="00D728A5" w:rsidRPr="00AD6BAE">
              <w:rPr>
                <w:rStyle w:val="Hyperlink"/>
                <w:rFonts w:eastAsia="Times New Roman"/>
                <w:noProof/>
              </w:rPr>
              <w:t>Proposal Evaluation/Vendor Selection</w:t>
            </w:r>
            <w:r w:rsidR="00D728A5">
              <w:rPr>
                <w:noProof/>
                <w:webHidden/>
              </w:rPr>
              <w:tab/>
            </w:r>
            <w:r w:rsidR="00D728A5">
              <w:rPr>
                <w:noProof/>
                <w:webHidden/>
              </w:rPr>
              <w:fldChar w:fldCharType="begin"/>
            </w:r>
            <w:r w:rsidR="00D728A5">
              <w:rPr>
                <w:noProof/>
                <w:webHidden/>
              </w:rPr>
              <w:instrText xml:space="preserve"> PAGEREF _Toc164255477 \h </w:instrText>
            </w:r>
            <w:r w:rsidR="00D728A5">
              <w:rPr>
                <w:noProof/>
                <w:webHidden/>
              </w:rPr>
            </w:r>
            <w:r w:rsidR="00D728A5">
              <w:rPr>
                <w:noProof/>
                <w:webHidden/>
              </w:rPr>
              <w:fldChar w:fldCharType="separate"/>
            </w:r>
            <w:r w:rsidR="00D728A5">
              <w:rPr>
                <w:noProof/>
                <w:webHidden/>
              </w:rPr>
              <w:t>4</w:t>
            </w:r>
            <w:r w:rsidR="00D728A5">
              <w:rPr>
                <w:noProof/>
                <w:webHidden/>
              </w:rPr>
              <w:fldChar w:fldCharType="end"/>
            </w:r>
          </w:hyperlink>
        </w:p>
        <w:p w:rsidR="00D728A5" w:rsidRDefault="00994990">
          <w:pPr>
            <w:pStyle w:val="TOC2"/>
            <w:tabs>
              <w:tab w:val="left" w:pos="660"/>
              <w:tab w:val="right" w:leader="dot" w:pos="9350"/>
            </w:tabs>
            <w:rPr>
              <w:rFonts w:eastAsiaTheme="minorEastAsia"/>
              <w:noProof/>
            </w:rPr>
          </w:pPr>
          <w:hyperlink w:anchor="_Toc164255478" w:history="1">
            <w:r w:rsidR="00D728A5" w:rsidRPr="00AD6BAE">
              <w:rPr>
                <w:rStyle w:val="Hyperlink"/>
                <w:rFonts w:eastAsia="Times New Roman"/>
                <w:noProof/>
              </w:rPr>
              <w:t>H.</w:t>
            </w:r>
            <w:r w:rsidR="00D728A5">
              <w:rPr>
                <w:rFonts w:eastAsiaTheme="minorEastAsia"/>
                <w:noProof/>
              </w:rPr>
              <w:tab/>
            </w:r>
            <w:r w:rsidR="00D728A5" w:rsidRPr="00AD6BAE">
              <w:rPr>
                <w:rStyle w:val="Hyperlink"/>
                <w:rFonts w:eastAsia="Times New Roman"/>
                <w:noProof/>
              </w:rPr>
              <w:t>General Bidder Information</w:t>
            </w:r>
            <w:r w:rsidR="00D728A5">
              <w:rPr>
                <w:noProof/>
                <w:webHidden/>
              </w:rPr>
              <w:tab/>
            </w:r>
            <w:r w:rsidR="00D728A5">
              <w:rPr>
                <w:noProof/>
                <w:webHidden/>
              </w:rPr>
              <w:fldChar w:fldCharType="begin"/>
            </w:r>
            <w:r w:rsidR="00D728A5">
              <w:rPr>
                <w:noProof/>
                <w:webHidden/>
              </w:rPr>
              <w:instrText xml:space="preserve"> PAGEREF _Toc164255478 \h </w:instrText>
            </w:r>
            <w:r w:rsidR="00D728A5">
              <w:rPr>
                <w:noProof/>
                <w:webHidden/>
              </w:rPr>
            </w:r>
            <w:r w:rsidR="00D728A5">
              <w:rPr>
                <w:noProof/>
                <w:webHidden/>
              </w:rPr>
              <w:fldChar w:fldCharType="separate"/>
            </w:r>
            <w:r w:rsidR="00D728A5">
              <w:rPr>
                <w:noProof/>
                <w:webHidden/>
              </w:rPr>
              <w:t>4</w:t>
            </w:r>
            <w:r w:rsidR="00D728A5">
              <w:rPr>
                <w:noProof/>
                <w:webHidden/>
              </w:rPr>
              <w:fldChar w:fldCharType="end"/>
            </w:r>
          </w:hyperlink>
        </w:p>
        <w:p w:rsidR="00D728A5" w:rsidRDefault="00994990">
          <w:pPr>
            <w:pStyle w:val="TOC2"/>
            <w:tabs>
              <w:tab w:val="left" w:pos="660"/>
              <w:tab w:val="right" w:leader="dot" w:pos="9350"/>
            </w:tabs>
            <w:rPr>
              <w:rFonts w:eastAsiaTheme="minorEastAsia"/>
              <w:noProof/>
            </w:rPr>
          </w:pPr>
          <w:hyperlink w:anchor="_Toc164255479" w:history="1">
            <w:r w:rsidR="00D728A5" w:rsidRPr="00AD6BAE">
              <w:rPr>
                <w:rStyle w:val="Hyperlink"/>
                <w:rFonts w:eastAsia="Times New Roman"/>
                <w:noProof/>
              </w:rPr>
              <w:t>I.</w:t>
            </w:r>
            <w:r w:rsidR="00D728A5">
              <w:rPr>
                <w:rFonts w:eastAsiaTheme="minorEastAsia"/>
                <w:noProof/>
              </w:rPr>
              <w:tab/>
            </w:r>
            <w:r w:rsidR="00D728A5" w:rsidRPr="00AD6BAE">
              <w:rPr>
                <w:rStyle w:val="Hyperlink"/>
                <w:rFonts w:eastAsia="Times New Roman"/>
                <w:noProof/>
              </w:rPr>
              <w:t>SGC Standard Terms and Conditions</w:t>
            </w:r>
            <w:r w:rsidR="00D728A5">
              <w:rPr>
                <w:noProof/>
                <w:webHidden/>
              </w:rPr>
              <w:tab/>
            </w:r>
            <w:r w:rsidR="00D728A5">
              <w:rPr>
                <w:noProof/>
                <w:webHidden/>
              </w:rPr>
              <w:fldChar w:fldCharType="begin"/>
            </w:r>
            <w:r w:rsidR="00D728A5">
              <w:rPr>
                <w:noProof/>
                <w:webHidden/>
              </w:rPr>
              <w:instrText xml:space="preserve"> PAGEREF _Toc164255479 \h </w:instrText>
            </w:r>
            <w:r w:rsidR="00D728A5">
              <w:rPr>
                <w:noProof/>
                <w:webHidden/>
              </w:rPr>
            </w:r>
            <w:r w:rsidR="00D728A5">
              <w:rPr>
                <w:noProof/>
                <w:webHidden/>
              </w:rPr>
              <w:fldChar w:fldCharType="separate"/>
            </w:r>
            <w:r w:rsidR="00D728A5">
              <w:rPr>
                <w:noProof/>
                <w:webHidden/>
              </w:rPr>
              <w:t>5</w:t>
            </w:r>
            <w:r w:rsidR="00D728A5">
              <w:rPr>
                <w:noProof/>
                <w:webHidden/>
              </w:rPr>
              <w:fldChar w:fldCharType="end"/>
            </w:r>
          </w:hyperlink>
        </w:p>
        <w:p w:rsidR="00D728A5" w:rsidRDefault="00994990">
          <w:pPr>
            <w:pStyle w:val="TOC1"/>
            <w:tabs>
              <w:tab w:val="left" w:pos="660"/>
              <w:tab w:val="right" w:leader="dot" w:pos="9350"/>
            </w:tabs>
            <w:rPr>
              <w:rFonts w:eastAsiaTheme="minorEastAsia"/>
              <w:noProof/>
            </w:rPr>
          </w:pPr>
          <w:hyperlink w:anchor="_Toc164255480" w:history="1">
            <w:r w:rsidR="00D728A5" w:rsidRPr="00AD6BAE">
              <w:rPr>
                <w:rStyle w:val="Hyperlink"/>
                <w:rFonts w:eastAsia="Times New Roman"/>
                <w:noProof/>
              </w:rPr>
              <w:t>IV.</w:t>
            </w:r>
            <w:r w:rsidR="00D728A5">
              <w:rPr>
                <w:rFonts w:eastAsiaTheme="minorEastAsia"/>
                <w:noProof/>
              </w:rPr>
              <w:tab/>
            </w:r>
            <w:r w:rsidR="00D728A5" w:rsidRPr="00AD6BAE">
              <w:rPr>
                <w:rStyle w:val="Hyperlink"/>
                <w:rFonts w:eastAsia="Times New Roman"/>
                <w:noProof/>
              </w:rPr>
              <w:t>Provisions Applicable to the Contract</w:t>
            </w:r>
            <w:r w:rsidR="00D728A5">
              <w:rPr>
                <w:noProof/>
                <w:webHidden/>
              </w:rPr>
              <w:tab/>
            </w:r>
            <w:r w:rsidR="00D728A5">
              <w:rPr>
                <w:noProof/>
                <w:webHidden/>
              </w:rPr>
              <w:fldChar w:fldCharType="begin"/>
            </w:r>
            <w:r w:rsidR="00D728A5">
              <w:rPr>
                <w:noProof/>
                <w:webHidden/>
              </w:rPr>
              <w:instrText xml:space="preserve"> PAGEREF _Toc164255480 \h </w:instrText>
            </w:r>
            <w:r w:rsidR="00D728A5">
              <w:rPr>
                <w:noProof/>
                <w:webHidden/>
              </w:rPr>
            </w:r>
            <w:r w:rsidR="00D728A5">
              <w:rPr>
                <w:noProof/>
                <w:webHidden/>
              </w:rPr>
              <w:fldChar w:fldCharType="separate"/>
            </w:r>
            <w:r w:rsidR="00D728A5">
              <w:rPr>
                <w:noProof/>
                <w:webHidden/>
              </w:rPr>
              <w:t>5</w:t>
            </w:r>
            <w:r w:rsidR="00D728A5">
              <w:rPr>
                <w:noProof/>
                <w:webHidden/>
              </w:rPr>
              <w:fldChar w:fldCharType="end"/>
            </w:r>
          </w:hyperlink>
        </w:p>
        <w:p w:rsidR="00D728A5" w:rsidRDefault="00994990">
          <w:pPr>
            <w:pStyle w:val="TOC2"/>
            <w:tabs>
              <w:tab w:val="left" w:pos="660"/>
              <w:tab w:val="right" w:leader="dot" w:pos="9350"/>
            </w:tabs>
            <w:rPr>
              <w:rFonts w:eastAsiaTheme="minorEastAsia"/>
              <w:noProof/>
            </w:rPr>
          </w:pPr>
          <w:hyperlink w:anchor="_Toc164255481" w:history="1">
            <w:r w:rsidR="00D728A5" w:rsidRPr="00AD6BAE">
              <w:rPr>
                <w:rStyle w:val="Hyperlink"/>
                <w:rFonts w:eastAsia="Times New Roman"/>
                <w:noProof/>
              </w:rPr>
              <w:t>A.</w:t>
            </w:r>
            <w:r w:rsidR="00D728A5">
              <w:rPr>
                <w:rFonts w:eastAsiaTheme="minorEastAsia"/>
                <w:noProof/>
              </w:rPr>
              <w:tab/>
            </w:r>
            <w:r w:rsidR="00D728A5" w:rsidRPr="00AD6BAE">
              <w:rPr>
                <w:rStyle w:val="Hyperlink"/>
                <w:rFonts w:eastAsia="Times New Roman"/>
                <w:noProof/>
              </w:rPr>
              <w:t>Agreement Term</w:t>
            </w:r>
            <w:r w:rsidR="00D728A5">
              <w:rPr>
                <w:noProof/>
                <w:webHidden/>
              </w:rPr>
              <w:tab/>
            </w:r>
            <w:r w:rsidR="00D728A5">
              <w:rPr>
                <w:noProof/>
                <w:webHidden/>
              </w:rPr>
              <w:fldChar w:fldCharType="begin"/>
            </w:r>
            <w:r w:rsidR="00D728A5">
              <w:rPr>
                <w:noProof/>
                <w:webHidden/>
              </w:rPr>
              <w:instrText xml:space="preserve"> PAGEREF _Toc164255481 \h </w:instrText>
            </w:r>
            <w:r w:rsidR="00D728A5">
              <w:rPr>
                <w:noProof/>
                <w:webHidden/>
              </w:rPr>
            </w:r>
            <w:r w:rsidR="00D728A5">
              <w:rPr>
                <w:noProof/>
                <w:webHidden/>
              </w:rPr>
              <w:fldChar w:fldCharType="separate"/>
            </w:r>
            <w:r w:rsidR="00D728A5">
              <w:rPr>
                <w:noProof/>
                <w:webHidden/>
              </w:rPr>
              <w:t>5</w:t>
            </w:r>
            <w:r w:rsidR="00D728A5">
              <w:rPr>
                <w:noProof/>
                <w:webHidden/>
              </w:rPr>
              <w:fldChar w:fldCharType="end"/>
            </w:r>
          </w:hyperlink>
        </w:p>
        <w:p w:rsidR="00D728A5" w:rsidRDefault="00994990">
          <w:pPr>
            <w:pStyle w:val="TOC2"/>
            <w:tabs>
              <w:tab w:val="left" w:pos="660"/>
              <w:tab w:val="right" w:leader="dot" w:pos="9350"/>
            </w:tabs>
            <w:rPr>
              <w:rFonts w:eastAsiaTheme="minorEastAsia"/>
              <w:noProof/>
            </w:rPr>
          </w:pPr>
          <w:hyperlink w:anchor="_Toc164255482" w:history="1">
            <w:r w:rsidR="00D728A5" w:rsidRPr="00AD6BAE">
              <w:rPr>
                <w:rStyle w:val="Hyperlink"/>
                <w:noProof/>
              </w:rPr>
              <w:t>B.</w:t>
            </w:r>
            <w:r w:rsidR="00D728A5">
              <w:rPr>
                <w:rFonts w:eastAsiaTheme="minorEastAsia"/>
                <w:noProof/>
              </w:rPr>
              <w:tab/>
            </w:r>
            <w:r w:rsidR="00D728A5" w:rsidRPr="00AD6BAE">
              <w:rPr>
                <w:rStyle w:val="Hyperlink"/>
                <w:noProof/>
              </w:rPr>
              <w:t>Requirements Specification</w:t>
            </w:r>
            <w:r w:rsidR="00D728A5">
              <w:rPr>
                <w:noProof/>
                <w:webHidden/>
              </w:rPr>
              <w:tab/>
            </w:r>
            <w:r w:rsidR="00D728A5">
              <w:rPr>
                <w:noProof/>
                <w:webHidden/>
              </w:rPr>
              <w:fldChar w:fldCharType="begin"/>
            </w:r>
            <w:r w:rsidR="00D728A5">
              <w:rPr>
                <w:noProof/>
                <w:webHidden/>
              </w:rPr>
              <w:instrText xml:space="preserve"> PAGEREF _Toc164255482 \h </w:instrText>
            </w:r>
            <w:r w:rsidR="00D728A5">
              <w:rPr>
                <w:noProof/>
                <w:webHidden/>
              </w:rPr>
            </w:r>
            <w:r w:rsidR="00D728A5">
              <w:rPr>
                <w:noProof/>
                <w:webHidden/>
              </w:rPr>
              <w:fldChar w:fldCharType="separate"/>
            </w:r>
            <w:r w:rsidR="00D728A5">
              <w:rPr>
                <w:noProof/>
                <w:webHidden/>
              </w:rPr>
              <w:t>5</w:t>
            </w:r>
            <w:r w:rsidR="00D728A5">
              <w:rPr>
                <w:noProof/>
                <w:webHidden/>
              </w:rPr>
              <w:fldChar w:fldCharType="end"/>
            </w:r>
          </w:hyperlink>
        </w:p>
        <w:p w:rsidR="00D728A5" w:rsidRDefault="00994990">
          <w:pPr>
            <w:pStyle w:val="TOC2"/>
            <w:tabs>
              <w:tab w:val="left" w:pos="660"/>
              <w:tab w:val="right" w:leader="dot" w:pos="9350"/>
            </w:tabs>
            <w:rPr>
              <w:rFonts w:eastAsiaTheme="minorEastAsia"/>
              <w:noProof/>
            </w:rPr>
          </w:pPr>
          <w:hyperlink w:anchor="_Toc164255483" w:history="1">
            <w:r w:rsidR="00D728A5" w:rsidRPr="00AD6BAE">
              <w:rPr>
                <w:rStyle w:val="Hyperlink"/>
                <w:rFonts w:eastAsia="Times New Roman"/>
                <w:noProof/>
              </w:rPr>
              <w:t>C.</w:t>
            </w:r>
            <w:r w:rsidR="00D728A5">
              <w:rPr>
                <w:rFonts w:eastAsiaTheme="minorEastAsia"/>
                <w:noProof/>
              </w:rPr>
              <w:tab/>
            </w:r>
            <w:r w:rsidR="00D728A5" w:rsidRPr="00AD6BAE">
              <w:rPr>
                <w:rStyle w:val="Hyperlink"/>
                <w:rFonts w:eastAsia="Times New Roman"/>
                <w:noProof/>
              </w:rPr>
              <w:t>Tax Exempt Status</w:t>
            </w:r>
            <w:r w:rsidR="00D728A5">
              <w:rPr>
                <w:noProof/>
                <w:webHidden/>
              </w:rPr>
              <w:tab/>
            </w:r>
            <w:r w:rsidR="00D728A5">
              <w:rPr>
                <w:noProof/>
                <w:webHidden/>
              </w:rPr>
              <w:fldChar w:fldCharType="begin"/>
            </w:r>
            <w:r w:rsidR="00D728A5">
              <w:rPr>
                <w:noProof/>
                <w:webHidden/>
              </w:rPr>
              <w:instrText xml:space="preserve"> PAGEREF _Toc164255483 \h </w:instrText>
            </w:r>
            <w:r w:rsidR="00D728A5">
              <w:rPr>
                <w:noProof/>
                <w:webHidden/>
              </w:rPr>
            </w:r>
            <w:r w:rsidR="00D728A5">
              <w:rPr>
                <w:noProof/>
                <w:webHidden/>
              </w:rPr>
              <w:fldChar w:fldCharType="separate"/>
            </w:r>
            <w:r w:rsidR="00D728A5">
              <w:rPr>
                <w:noProof/>
                <w:webHidden/>
              </w:rPr>
              <w:t>5</w:t>
            </w:r>
            <w:r w:rsidR="00D728A5">
              <w:rPr>
                <w:noProof/>
                <w:webHidden/>
              </w:rPr>
              <w:fldChar w:fldCharType="end"/>
            </w:r>
          </w:hyperlink>
        </w:p>
        <w:p w:rsidR="00D728A5" w:rsidRDefault="00994990">
          <w:pPr>
            <w:pStyle w:val="TOC2"/>
            <w:tabs>
              <w:tab w:val="left" w:pos="660"/>
              <w:tab w:val="right" w:leader="dot" w:pos="9350"/>
            </w:tabs>
            <w:rPr>
              <w:rFonts w:eastAsiaTheme="minorEastAsia"/>
              <w:noProof/>
            </w:rPr>
          </w:pPr>
          <w:hyperlink w:anchor="_Toc164255484" w:history="1">
            <w:r w:rsidR="00D728A5" w:rsidRPr="00AD6BAE">
              <w:rPr>
                <w:rStyle w:val="Hyperlink"/>
                <w:rFonts w:eastAsia="Times New Roman"/>
                <w:noProof/>
              </w:rPr>
              <w:t>D.</w:t>
            </w:r>
            <w:r w:rsidR="00D728A5">
              <w:rPr>
                <w:rFonts w:eastAsiaTheme="minorEastAsia"/>
                <w:noProof/>
              </w:rPr>
              <w:tab/>
            </w:r>
            <w:r w:rsidR="00D728A5" w:rsidRPr="00AD6BAE">
              <w:rPr>
                <w:rStyle w:val="Hyperlink"/>
                <w:rFonts w:eastAsia="Times New Roman"/>
                <w:noProof/>
              </w:rPr>
              <w:t>Payment Terms</w:t>
            </w:r>
            <w:r w:rsidR="00D728A5">
              <w:rPr>
                <w:noProof/>
                <w:webHidden/>
              </w:rPr>
              <w:tab/>
            </w:r>
            <w:r w:rsidR="00D728A5">
              <w:rPr>
                <w:noProof/>
                <w:webHidden/>
              </w:rPr>
              <w:fldChar w:fldCharType="begin"/>
            </w:r>
            <w:r w:rsidR="00D728A5">
              <w:rPr>
                <w:noProof/>
                <w:webHidden/>
              </w:rPr>
              <w:instrText xml:space="preserve"> PAGEREF _Toc164255484 \h </w:instrText>
            </w:r>
            <w:r w:rsidR="00D728A5">
              <w:rPr>
                <w:noProof/>
                <w:webHidden/>
              </w:rPr>
            </w:r>
            <w:r w:rsidR="00D728A5">
              <w:rPr>
                <w:noProof/>
                <w:webHidden/>
              </w:rPr>
              <w:fldChar w:fldCharType="separate"/>
            </w:r>
            <w:r w:rsidR="00D728A5">
              <w:rPr>
                <w:noProof/>
                <w:webHidden/>
              </w:rPr>
              <w:t>6</w:t>
            </w:r>
            <w:r w:rsidR="00D728A5">
              <w:rPr>
                <w:noProof/>
                <w:webHidden/>
              </w:rPr>
              <w:fldChar w:fldCharType="end"/>
            </w:r>
          </w:hyperlink>
        </w:p>
        <w:p w:rsidR="00D728A5" w:rsidRDefault="00994990">
          <w:pPr>
            <w:pStyle w:val="TOC1"/>
            <w:tabs>
              <w:tab w:val="left" w:pos="440"/>
              <w:tab w:val="right" w:leader="dot" w:pos="9350"/>
            </w:tabs>
            <w:rPr>
              <w:rFonts w:eastAsiaTheme="minorEastAsia"/>
              <w:noProof/>
            </w:rPr>
          </w:pPr>
          <w:hyperlink w:anchor="_Toc164255485" w:history="1">
            <w:r w:rsidR="00D728A5" w:rsidRPr="00AD6BAE">
              <w:rPr>
                <w:rStyle w:val="Hyperlink"/>
                <w:rFonts w:eastAsia="Times New Roman"/>
                <w:noProof/>
              </w:rPr>
              <w:t>V.</w:t>
            </w:r>
            <w:r w:rsidR="00D728A5">
              <w:rPr>
                <w:rFonts w:eastAsiaTheme="minorEastAsia"/>
                <w:noProof/>
              </w:rPr>
              <w:tab/>
            </w:r>
            <w:r w:rsidR="00D728A5" w:rsidRPr="00AD6BAE">
              <w:rPr>
                <w:rStyle w:val="Hyperlink"/>
                <w:rFonts w:eastAsia="Times New Roman"/>
                <w:noProof/>
              </w:rPr>
              <w:t>Supplemental Bidder Information</w:t>
            </w:r>
            <w:r w:rsidR="00D728A5">
              <w:rPr>
                <w:noProof/>
                <w:webHidden/>
              </w:rPr>
              <w:tab/>
            </w:r>
            <w:r w:rsidR="00D728A5">
              <w:rPr>
                <w:noProof/>
                <w:webHidden/>
              </w:rPr>
              <w:fldChar w:fldCharType="begin"/>
            </w:r>
            <w:r w:rsidR="00D728A5">
              <w:rPr>
                <w:noProof/>
                <w:webHidden/>
              </w:rPr>
              <w:instrText xml:space="preserve"> PAGEREF _Toc164255485 \h </w:instrText>
            </w:r>
            <w:r w:rsidR="00D728A5">
              <w:rPr>
                <w:noProof/>
                <w:webHidden/>
              </w:rPr>
            </w:r>
            <w:r w:rsidR="00D728A5">
              <w:rPr>
                <w:noProof/>
                <w:webHidden/>
              </w:rPr>
              <w:fldChar w:fldCharType="separate"/>
            </w:r>
            <w:r w:rsidR="00D728A5">
              <w:rPr>
                <w:noProof/>
                <w:webHidden/>
              </w:rPr>
              <w:t>6</w:t>
            </w:r>
            <w:r w:rsidR="00D728A5">
              <w:rPr>
                <w:noProof/>
                <w:webHidden/>
              </w:rPr>
              <w:fldChar w:fldCharType="end"/>
            </w:r>
          </w:hyperlink>
        </w:p>
        <w:p w:rsidR="00D728A5" w:rsidRDefault="00994990">
          <w:pPr>
            <w:pStyle w:val="TOC2"/>
            <w:tabs>
              <w:tab w:val="left" w:pos="660"/>
              <w:tab w:val="right" w:leader="dot" w:pos="9350"/>
            </w:tabs>
            <w:rPr>
              <w:rFonts w:eastAsiaTheme="minorEastAsia"/>
              <w:noProof/>
            </w:rPr>
          </w:pPr>
          <w:hyperlink w:anchor="_Toc164255486" w:history="1">
            <w:r w:rsidR="00D728A5" w:rsidRPr="00AD6BAE">
              <w:rPr>
                <w:rStyle w:val="Hyperlink"/>
                <w:rFonts w:eastAsia="Times New Roman"/>
                <w:noProof/>
              </w:rPr>
              <w:t>A.</w:t>
            </w:r>
            <w:r w:rsidR="00D728A5">
              <w:rPr>
                <w:rFonts w:eastAsiaTheme="minorEastAsia"/>
                <w:noProof/>
              </w:rPr>
              <w:tab/>
            </w:r>
            <w:r w:rsidR="00D728A5" w:rsidRPr="00AD6BAE">
              <w:rPr>
                <w:rStyle w:val="Hyperlink"/>
                <w:rFonts w:eastAsia="Times New Roman"/>
                <w:noProof/>
              </w:rPr>
              <w:t>Conformity of Proposal with SGC Requirements</w:t>
            </w:r>
            <w:r w:rsidR="00D728A5">
              <w:rPr>
                <w:noProof/>
                <w:webHidden/>
              </w:rPr>
              <w:tab/>
            </w:r>
            <w:r w:rsidR="00D728A5">
              <w:rPr>
                <w:noProof/>
                <w:webHidden/>
              </w:rPr>
              <w:fldChar w:fldCharType="begin"/>
            </w:r>
            <w:r w:rsidR="00D728A5">
              <w:rPr>
                <w:noProof/>
                <w:webHidden/>
              </w:rPr>
              <w:instrText xml:space="preserve"> PAGEREF _Toc164255486 \h </w:instrText>
            </w:r>
            <w:r w:rsidR="00D728A5">
              <w:rPr>
                <w:noProof/>
                <w:webHidden/>
              </w:rPr>
            </w:r>
            <w:r w:rsidR="00D728A5">
              <w:rPr>
                <w:noProof/>
                <w:webHidden/>
              </w:rPr>
              <w:fldChar w:fldCharType="separate"/>
            </w:r>
            <w:r w:rsidR="00D728A5">
              <w:rPr>
                <w:noProof/>
                <w:webHidden/>
              </w:rPr>
              <w:t>6</w:t>
            </w:r>
            <w:r w:rsidR="00D728A5">
              <w:rPr>
                <w:noProof/>
                <w:webHidden/>
              </w:rPr>
              <w:fldChar w:fldCharType="end"/>
            </w:r>
          </w:hyperlink>
        </w:p>
        <w:p w:rsidR="00D728A5" w:rsidRDefault="00994990">
          <w:pPr>
            <w:pStyle w:val="TOC1"/>
            <w:tabs>
              <w:tab w:val="left" w:pos="660"/>
              <w:tab w:val="right" w:leader="dot" w:pos="9350"/>
            </w:tabs>
            <w:rPr>
              <w:rFonts w:eastAsiaTheme="minorEastAsia"/>
              <w:noProof/>
            </w:rPr>
          </w:pPr>
          <w:hyperlink w:anchor="_Toc164255487" w:history="1">
            <w:r w:rsidR="00D728A5" w:rsidRPr="00AD6BAE">
              <w:rPr>
                <w:rStyle w:val="Hyperlink"/>
                <w:rFonts w:eastAsia="Times New Roman"/>
                <w:noProof/>
              </w:rPr>
              <w:t>VI.</w:t>
            </w:r>
            <w:r w:rsidR="00D728A5">
              <w:rPr>
                <w:rFonts w:eastAsiaTheme="minorEastAsia"/>
                <w:noProof/>
              </w:rPr>
              <w:tab/>
            </w:r>
            <w:r w:rsidR="00D728A5" w:rsidRPr="00AD6BAE">
              <w:rPr>
                <w:rStyle w:val="Hyperlink"/>
                <w:rFonts w:eastAsia="Times New Roman"/>
                <w:noProof/>
              </w:rPr>
              <w:t>Vendor Requirements</w:t>
            </w:r>
            <w:r w:rsidR="00D728A5">
              <w:rPr>
                <w:noProof/>
                <w:webHidden/>
              </w:rPr>
              <w:tab/>
            </w:r>
            <w:r w:rsidR="00D728A5">
              <w:rPr>
                <w:noProof/>
                <w:webHidden/>
              </w:rPr>
              <w:fldChar w:fldCharType="begin"/>
            </w:r>
            <w:r w:rsidR="00D728A5">
              <w:rPr>
                <w:noProof/>
                <w:webHidden/>
              </w:rPr>
              <w:instrText xml:space="preserve"> PAGEREF _Toc164255487 \h </w:instrText>
            </w:r>
            <w:r w:rsidR="00D728A5">
              <w:rPr>
                <w:noProof/>
                <w:webHidden/>
              </w:rPr>
            </w:r>
            <w:r w:rsidR="00D728A5">
              <w:rPr>
                <w:noProof/>
                <w:webHidden/>
              </w:rPr>
              <w:fldChar w:fldCharType="separate"/>
            </w:r>
            <w:r w:rsidR="00D728A5">
              <w:rPr>
                <w:noProof/>
                <w:webHidden/>
              </w:rPr>
              <w:t>6</w:t>
            </w:r>
            <w:r w:rsidR="00D728A5">
              <w:rPr>
                <w:noProof/>
                <w:webHidden/>
              </w:rPr>
              <w:fldChar w:fldCharType="end"/>
            </w:r>
          </w:hyperlink>
        </w:p>
        <w:p w:rsidR="00D728A5" w:rsidRDefault="00994990">
          <w:pPr>
            <w:pStyle w:val="TOC2"/>
            <w:tabs>
              <w:tab w:val="left" w:pos="660"/>
              <w:tab w:val="right" w:leader="dot" w:pos="9350"/>
            </w:tabs>
            <w:rPr>
              <w:rFonts w:eastAsiaTheme="minorEastAsia"/>
              <w:noProof/>
            </w:rPr>
          </w:pPr>
          <w:hyperlink w:anchor="_Toc164255488" w:history="1">
            <w:r w:rsidR="00D728A5" w:rsidRPr="00AD6BAE">
              <w:rPr>
                <w:rStyle w:val="Hyperlink"/>
                <w:rFonts w:eastAsia="Times New Roman"/>
                <w:noProof/>
              </w:rPr>
              <w:t>A.</w:t>
            </w:r>
            <w:r w:rsidR="00D728A5">
              <w:rPr>
                <w:rFonts w:eastAsiaTheme="minorEastAsia"/>
                <w:noProof/>
              </w:rPr>
              <w:tab/>
            </w:r>
            <w:r w:rsidR="00D728A5" w:rsidRPr="00AD6BAE">
              <w:rPr>
                <w:rStyle w:val="Hyperlink"/>
                <w:rFonts w:eastAsia="Times New Roman"/>
                <w:noProof/>
              </w:rPr>
              <w:t>Proposal</w:t>
            </w:r>
            <w:r w:rsidR="00D728A5">
              <w:rPr>
                <w:noProof/>
                <w:webHidden/>
              </w:rPr>
              <w:tab/>
            </w:r>
            <w:r w:rsidR="00D728A5">
              <w:rPr>
                <w:noProof/>
                <w:webHidden/>
              </w:rPr>
              <w:fldChar w:fldCharType="begin"/>
            </w:r>
            <w:r w:rsidR="00D728A5">
              <w:rPr>
                <w:noProof/>
                <w:webHidden/>
              </w:rPr>
              <w:instrText xml:space="preserve"> PAGEREF _Toc164255488 \h </w:instrText>
            </w:r>
            <w:r w:rsidR="00D728A5">
              <w:rPr>
                <w:noProof/>
                <w:webHidden/>
              </w:rPr>
            </w:r>
            <w:r w:rsidR="00D728A5">
              <w:rPr>
                <w:noProof/>
                <w:webHidden/>
              </w:rPr>
              <w:fldChar w:fldCharType="separate"/>
            </w:r>
            <w:r w:rsidR="00D728A5">
              <w:rPr>
                <w:noProof/>
                <w:webHidden/>
              </w:rPr>
              <w:t>6</w:t>
            </w:r>
            <w:r w:rsidR="00D728A5">
              <w:rPr>
                <w:noProof/>
                <w:webHidden/>
              </w:rPr>
              <w:fldChar w:fldCharType="end"/>
            </w:r>
          </w:hyperlink>
        </w:p>
        <w:p w:rsidR="00D728A5" w:rsidRDefault="00994990">
          <w:pPr>
            <w:pStyle w:val="TOC2"/>
            <w:tabs>
              <w:tab w:val="left" w:pos="660"/>
              <w:tab w:val="right" w:leader="dot" w:pos="9350"/>
            </w:tabs>
            <w:rPr>
              <w:rFonts w:eastAsiaTheme="minorEastAsia"/>
              <w:noProof/>
            </w:rPr>
          </w:pPr>
          <w:hyperlink w:anchor="_Toc164255489" w:history="1">
            <w:r w:rsidR="00D728A5" w:rsidRPr="00AD6BAE">
              <w:rPr>
                <w:rStyle w:val="Hyperlink"/>
                <w:rFonts w:eastAsia="Times New Roman"/>
                <w:noProof/>
              </w:rPr>
              <w:t>B.</w:t>
            </w:r>
            <w:r w:rsidR="00D728A5">
              <w:rPr>
                <w:rFonts w:eastAsiaTheme="minorEastAsia"/>
                <w:noProof/>
              </w:rPr>
              <w:tab/>
            </w:r>
            <w:r w:rsidR="00D728A5" w:rsidRPr="00AD6BAE">
              <w:rPr>
                <w:rStyle w:val="Hyperlink"/>
                <w:rFonts w:eastAsia="Times New Roman"/>
                <w:noProof/>
              </w:rPr>
              <w:t>Standard Service Agreement</w:t>
            </w:r>
            <w:r w:rsidR="00D728A5">
              <w:rPr>
                <w:noProof/>
                <w:webHidden/>
              </w:rPr>
              <w:tab/>
            </w:r>
            <w:r w:rsidR="00D728A5">
              <w:rPr>
                <w:noProof/>
                <w:webHidden/>
              </w:rPr>
              <w:fldChar w:fldCharType="begin"/>
            </w:r>
            <w:r w:rsidR="00D728A5">
              <w:rPr>
                <w:noProof/>
                <w:webHidden/>
              </w:rPr>
              <w:instrText xml:space="preserve"> PAGEREF _Toc164255489 \h </w:instrText>
            </w:r>
            <w:r w:rsidR="00D728A5">
              <w:rPr>
                <w:noProof/>
                <w:webHidden/>
              </w:rPr>
            </w:r>
            <w:r w:rsidR="00D728A5">
              <w:rPr>
                <w:noProof/>
                <w:webHidden/>
              </w:rPr>
              <w:fldChar w:fldCharType="separate"/>
            </w:r>
            <w:r w:rsidR="00D728A5">
              <w:rPr>
                <w:noProof/>
                <w:webHidden/>
              </w:rPr>
              <w:t>6</w:t>
            </w:r>
            <w:r w:rsidR="00D728A5">
              <w:rPr>
                <w:noProof/>
                <w:webHidden/>
              </w:rPr>
              <w:fldChar w:fldCharType="end"/>
            </w:r>
          </w:hyperlink>
        </w:p>
        <w:p w:rsidR="00D728A5" w:rsidRDefault="00994990">
          <w:pPr>
            <w:pStyle w:val="TOC2"/>
            <w:tabs>
              <w:tab w:val="left" w:pos="660"/>
              <w:tab w:val="right" w:leader="dot" w:pos="9350"/>
            </w:tabs>
            <w:rPr>
              <w:rFonts w:eastAsiaTheme="minorEastAsia"/>
              <w:noProof/>
            </w:rPr>
          </w:pPr>
          <w:hyperlink w:anchor="_Toc164255490" w:history="1">
            <w:r w:rsidR="00D728A5" w:rsidRPr="00AD6BAE">
              <w:rPr>
                <w:rStyle w:val="Hyperlink"/>
                <w:rFonts w:eastAsia="Times New Roman"/>
                <w:noProof/>
              </w:rPr>
              <w:t>C.</w:t>
            </w:r>
            <w:r w:rsidR="00D728A5">
              <w:rPr>
                <w:rFonts w:eastAsiaTheme="minorEastAsia"/>
                <w:noProof/>
              </w:rPr>
              <w:tab/>
            </w:r>
            <w:r w:rsidR="00D728A5" w:rsidRPr="00AD6BAE">
              <w:rPr>
                <w:rStyle w:val="Hyperlink"/>
                <w:rFonts w:eastAsia="Times New Roman"/>
                <w:noProof/>
              </w:rPr>
              <w:t>Data Security</w:t>
            </w:r>
            <w:r w:rsidR="00D728A5">
              <w:rPr>
                <w:noProof/>
                <w:webHidden/>
              </w:rPr>
              <w:tab/>
            </w:r>
            <w:r w:rsidR="00D728A5">
              <w:rPr>
                <w:noProof/>
                <w:webHidden/>
              </w:rPr>
              <w:fldChar w:fldCharType="begin"/>
            </w:r>
            <w:r w:rsidR="00D728A5">
              <w:rPr>
                <w:noProof/>
                <w:webHidden/>
              </w:rPr>
              <w:instrText xml:space="preserve"> PAGEREF _Toc164255490 \h </w:instrText>
            </w:r>
            <w:r w:rsidR="00D728A5">
              <w:rPr>
                <w:noProof/>
                <w:webHidden/>
              </w:rPr>
            </w:r>
            <w:r w:rsidR="00D728A5">
              <w:rPr>
                <w:noProof/>
                <w:webHidden/>
              </w:rPr>
              <w:fldChar w:fldCharType="separate"/>
            </w:r>
            <w:r w:rsidR="00D728A5">
              <w:rPr>
                <w:noProof/>
                <w:webHidden/>
              </w:rPr>
              <w:t>6</w:t>
            </w:r>
            <w:r w:rsidR="00D728A5">
              <w:rPr>
                <w:noProof/>
                <w:webHidden/>
              </w:rPr>
              <w:fldChar w:fldCharType="end"/>
            </w:r>
          </w:hyperlink>
        </w:p>
        <w:p w:rsidR="00D728A5" w:rsidRDefault="00994990">
          <w:pPr>
            <w:pStyle w:val="TOC2"/>
            <w:tabs>
              <w:tab w:val="left" w:pos="660"/>
              <w:tab w:val="right" w:leader="dot" w:pos="9350"/>
            </w:tabs>
            <w:rPr>
              <w:rFonts w:eastAsiaTheme="minorEastAsia"/>
              <w:noProof/>
            </w:rPr>
          </w:pPr>
          <w:hyperlink w:anchor="_Toc164255491" w:history="1">
            <w:r w:rsidR="00D728A5" w:rsidRPr="00AD6BAE">
              <w:rPr>
                <w:rStyle w:val="Hyperlink"/>
                <w:rFonts w:eastAsia="Times New Roman"/>
                <w:noProof/>
              </w:rPr>
              <w:t>D.</w:t>
            </w:r>
            <w:r w:rsidR="00D728A5">
              <w:rPr>
                <w:rFonts w:eastAsiaTheme="minorEastAsia"/>
                <w:noProof/>
              </w:rPr>
              <w:tab/>
            </w:r>
            <w:r w:rsidR="00D728A5" w:rsidRPr="00AD6BAE">
              <w:rPr>
                <w:rStyle w:val="Hyperlink"/>
                <w:rFonts w:eastAsia="Times New Roman"/>
                <w:noProof/>
              </w:rPr>
              <w:t>Directives and Minimum Internal Control Standards</w:t>
            </w:r>
            <w:r w:rsidR="00D728A5">
              <w:rPr>
                <w:noProof/>
                <w:webHidden/>
              </w:rPr>
              <w:tab/>
            </w:r>
            <w:r w:rsidR="00D728A5">
              <w:rPr>
                <w:noProof/>
                <w:webHidden/>
              </w:rPr>
              <w:fldChar w:fldCharType="begin"/>
            </w:r>
            <w:r w:rsidR="00D728A5">
              <w:rPr>
                <w:noProof/>
                <w:webHidden/>
              </w:rPr>
              <w:instrText xml:space="preserve"> PAGEREF _Toc164255491 \h </w:instrText>
            </w:r>
            <w:r w:rsidR="00D728A5">
              <w:rPr>
                <w:noProof/>
                <w:webHidden/>
              </w:rPr>
            </w:r>
            <w:r w:rsidR="00D728A5">
              <w:rPr>
                <w:noProof/>
                <w:webHidden/>
              </w:rPr>
              <w:fldChar w:fldCharType="separate"/>
            </w:r>
            <w:r w:rsidR="00D728A5">
              <w:rPr>
                <w:noProof/>
                <w:webHidden/>
              </w:rPr>
              <w:t>6</w:t>
            </w:r>
            <w:r w:rsidR="00D728A5">
              <w:rPr>
                <w:noProof/>
                <w:webHidden/>
              </w:rPr>
              <w:fldChar w:fldCharType="end"/>
            </w:r>
          </w:hyperlink>
        </w:p>
        <w:p w:rsidR="00D728A5" w:rsidRDefault="00994990">
          <w:pPr>
            <w:pStyle w:val="TOC2"/>
            <w:tabs>
              <w:tab w:val="left" w:pos="660"/>
              <w:tab w:val="right" w:leader="dot" w:pos="9350"/>
            </w:tabs>
            <w:rPr>
              <w:rFonts w:eastAsiaTheme="minorEastAsia"/>
              <w:noProof/>
            </w:rPr>
          </w:pPr>
          <w:hyperlink w:anchor="_Toc164255492" w:history="1">
            <w:r w:rsidR="00D728A5" w:rsidRPr="00AD6BAE">
              <w:rPr>
                <w:rStyle w:val="Hyperlink"/>
                <w:rFonts w:eastAsia="Times New Roman"/>
                <w:noProof/>
              </w:rPr>
              <w:t>E.</w:t>
            </w:r>
            <w:r w:rsidR="00D728A5">
              <w:rPr>
                <w:rFonts w:eastAsiaTheme="minorEastAsia"/>
                <w:noProof/>
              </w:rPr>
              <w:tab/>
            </w:r>
            <w:r w:rsidR="00D728A5" w:rsidRPr="00AD6BAE">
              <w:rPr>
                <w:rStyle w:val="Hyperlink"/>
                <w:rFonts w:eastAsia="Times New Roman"/>
                <w:noProof/>
              </w:rPr>
              <w:t>Seneca Nation Business Registration Fee (SNIBRF)</w:t>
            </w:r>
            <w:r w:rsidR="00D728A5">
              <w:rPr>
                <w:noProof/>
                <w:webHidden/>
              </w:rPr>
              <w:tab/>
            </w:r>
            <w:r w:rsidR="00D728A5">
              <w:rPr>
                <w:noProof/>
                <w:webHidden/>
              </w:rPr>
              <w:fldChar w:fldCharType="begin"/>
            </w:r>
            <w:r w:rsidR="00D728A5">
              <w:rPr>
                <w:noProof/>
                <w:webHidden/>
              </w:rPr>
              <w:instrText xml:space="preserve"> PAGEREF _Toc164255492 \h </w:instrText>
            </w:r>
            <w:r w:rsidR="00D728A5">
              <w:rPr>
                <w:noProof/>
                <w:webHidden/>
              </w:rPr>
            </w:r>
            <w:r w:rsidR="00D728A5">
              <w:rPr>
                <w:noProof/>
                <w:webHidden/>
              </w:rPr>
              <w:fldChar w:fldCharType="separate"/>
            </w:r>
            <w:r w:rsidR="00D728A5">
              <w:rPr>
                <w:noProof/>
                <w:webHidden/>
              </w:rPr>
              <w:t>7</w:t>
            </w:r>
            <w:r w:rsidR="00D728A5">
              <w:rPr>
                <w:noProof/>
                <w:webHidden/>
              </w:rPr>
              <w:fldChar w:fldCharType="end"/>
            </w:r>
          </w:hyperlink>
        </w:p>
        <w:p w:rsidR="00D728A5" w:rsidRDefault="00994990">
          <w:pPr>
            <w:pStyle w:val="TOC1"/>
            <w:tabs>
              <w:tab w:val="left" w:pos="660"/>
              <w:tab w:val="right" w:leader="dot" w:pos="9350"/>
            </w:tabs>
            <w:rPr>
              <w:rFonts w:eastAsiaTheme="minorEastAsia"/>
              <w:noProof/>
            </w:rPr>
          </w:pPr>
          <w:hyperlink w:anchor="_Toc164255493" w:history="1">
            <w:r w:rsidR="00D728A5" w:rsidRPr="00AD6BAE">
              <w:rPr>
                <w:rStyle w:val="Hyperlink"/>
                <w:rFonts w:eastAsia="Times New Roman"/>
                <w:noProof/>
              </w:rPr>
              <w:t>VII.</w:t>
            </w:r>
            <w:r w:rsidR="00D728A5">
              <w:rPr>
                <w:rFonts w:eastAsiaTheme="minorEastAsia"/>
                <w:noProof/>
              </w:rPr>
              <w:tab/>
            </w:r>
            <w:r w:rsidR="00D728A5" w:rsidRPr="00AD6BAE">
              <w:rPr>
                <w:rStyle w:val="Hyperlink"/>
                <w:rFonts w:eastAsia="Times New Roman"/>
                <w:noProof/>
              </w:rPr>
              <w:t>Bidder Certifications and Representations</w:t>
            </w:r>
            <w:r w:rsidR="00D728A5">
              <w:rPr>
                <w:noProof/>
                <w:webHidden/>
              </w:rPr>
              <w:tab/>
            </w:r>
            <w:r w:rsidR="00D728A5">
              <w:rPr>
                <w:noProof/>
                <w:webHidden/>
              </w:rPr>
              <w:fldChar w:fldCharType="begin"/>
            </w:r>
            <w:r w:rsidR="00D728A5">
              <w:rPr>
                <w:noProof/>
                <w:webHidden/>
              </w:rPr>
              <w:instrText xml:space="preserve"> PAGEREF _Toc164255493 \h </w:instrText>
            </w:r>
            <w:r w:rsidR="00D728A5">
              <w:rPr>
                <w:noProof/>
                <w:webHidden/>
              </w:rPr>
            </w:r>
            <w:r w:rsidR="00D728A5">
              <w:rPr>
                <w:noProof/>
                <w:webHidden/>
              </w:rPr>
              <w:fldChar w:fldCharType="separate"/>
            </w:r>
            <w:r w:rsidR="00D728A5">
              <w:rPr>
                <w:noProof/>
                <w:webHidden/>
              </w:rPr>
              <w:t>8</w:t>
            </w:r>
            <w:r w:rsidR="00D728A5">
              <w:rPr>
                <w:noProof/>
                <w:webHidden/>
              </w:rPr>
              <w:fldChar w:fldCharType="end"/>
            </w:r>
          </w:hyperlink>
        </w:p>
        <w:p w:rsidR="00E96538" w:rsidRDefault="00E96538" w:rsidP="00E96538">
          <w:r>
            <w:rPr>
              <w:b/>
              <w:bCs/>
              <w:noProof/>
            </w:rPr>
            <w:fldChar w:fldCharType="end"/>
          </w:r>
        </w:p>
      </w:sdtContent>
    </w:sdt>
    <w:p w:rsidR="00E96538" w:rsidRDefault="00E96538" w:rsidP="00E96538">
      <w:pPr>
        <w:rPr>
          <w:rFonts w:asciiTheme="majorHAnsi" w:eastAsiaTheme="majorEastAsia" w:hAnsiTheme="majorHAnsi" w:cstheme="majorBidi"/>
          <w:color w:val="2E74B5" w:themeColor="accent1" w:themeShade="BF"/>
          <w:sz w:val="32"/>
          <w:szCs w:val="32"/>
        </w:rPr>
      </w:pPr>
      <w:r>
        <w:br w:type="page"/>
      </w:r>
    </w:p>
    <w:p w:rsidR="00E96538" w:rsidRDefault="00E96538" w:rsidP="00E96538">
      <w:pPr>
        <w:pStyle w:val="Heading1"/>
      </w:pPr>
      <w:bookmarkStart w:id="0" w:name="_Toc164255468"/>
      <w:r>
        <w:lastRenderedPageBreak/>
        <w:t>Introduction</w:t>
      </w:r>
      <w:bookmarkEnd w:id="0"/>
    </w:p>
    <w:p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rsidR="00E96538" w:rsidRDefault="00E96538" w:rsidP="00E96538">
      <w:pPr>
        <w:ind w:left="720"/>
        <w:rPr>
          <w:rFonts w:cstheme="minorHAnsi"/>
        </w:rPr>
      </w:pPr>
      <w:r w:rsidRPr="00371E1A">
        <w:rPr>
          <w:rFonts w:cstheme="minorHAnsi"/>
        </w:rPr>
        <w:t xml:space="preserve">For additional information, please visit our website at </w:t>
      </w:r>
      <w:hyperlink r:id="rId10" w:history="1">
        <w:r w:rsidR="006A381D" w:rsidRPr="005E170B">
          <w:rPr>
            <w:rStyle w:val="Hyperlink"/>
            <w:rFonts w:cstheme="minorHAnsi"/>
          </w:rPr>
          <w:t>www.Senecacasinos.com</w:t>
        </w:r>
      </w:hyperlink>
      <w:r w:rsidR="006A381D">
        <w:rPr>
          <w:rFonts w:cstheme="minorHAnsi"/>
        </w:rPr>
        <w:t>.</w:t>
      </w:r>
    </w:p>
    <w:p w:rsidR="00E96538" w:rsidRDefault="00E96538" w:rsidP="00E96538">
      <w:pPr>
        <w:pStyle w:val="Heading1"/>
      </w:pPr>
      <w:bookmarkStart w:id="1" w:name="_Toc164255469"/>
      <w:r>
        <w:t>RFP Objective</w:t>
      </w:r>
      <w:bookmarkEnd w:id="1"/>
    </w:p>
    <w:p w:rsidR="008F1883" w:rsidRDefault="008F1883" w:rsidP="008F1883">
      <w:pPr>
        <w:spacing w:before="120" w:after="120" w:line="240" w:lineRule="auto"/>
        <w:ind w:left="720"/>
        <w:jc w:val="both"/>
        <w:rPr>
          <w:rFonts w:eastAsia="Times New Roman" w:cstheme="minorHAnsi"/>
        </w:rPr>
      </w:pPr>
      <w:r w:rsidRPr="00D93344">
        <w:rPr>
          <w:rFonts w:eastAsia="Times New Roman" w:cstheme="minorHAnsi"/>
          <w:highlight w:val="yellow"/>
        </w:rPr>
        <w:t>Seneca Gaming Corporation (hereinafter r</w:t>
      </w:r>
      <w:r w:rsidR="00E67C7E" w:rsidRPr="00D93344">
        <w:rPr>
          <w:rFonts w:eastAsia="Times New Roman" w:cstheme="minorHAnsi"/>
          <w:highlight w:val="yellow"/>
        </w:rPr>
        <w:t xml:space="preserve">eferred to as SGC) is seeking </w:t>
      </w:r>
      <w:r w:rsidR="00181F7A" w:rsidRPr="00D93344">
        <w:rPr>
          <w:rFonts w:eastAsia="Times New Roman" w:cstheme="minorHAnsi"/>
          <w:highlight w:val="yellow"/>
        </w:rPr>
        <w:t xml:space="preserve">a qualified vendor who can provide a secure file transfer solution. SGC prefers that the software solution be able to run on our IBM </w:t>
      </w:r>
      <w:proofErr w:type="spellStart"/>
      <w:r w:rsidR="00181F7A" w:rsidRPr="00D93344">
        <w:rPr>
          <w:rFonts w:eastAsia="Times New Roman" w:cstheme="minorHAnsi"/>
          <w:highlight w:val="yellow"/>
        </w:rPr>
        <w:t>iSeries</w:t>
      </w:r>
      <w:proofErr w:type="spellEnd"/>
      <w:r w:rsidR="00181F7A" w:rsidRPr="00D93344">
        <w:rPr>
          <w:rFonts w:eastAsia="Times New Roman" w:cstheme="minorHAnsi"/>
          <w:highlight w:val="yellow"/>
        </w:rPr>
        <w:t xml:space="preserve"> to interface with </w:t>
      </w:r>
      <w:proofErr w:type="spellStart"/>
      <w:r w:rsidR="00181F7A" w:rsidRPr="00D93344">
        <w:rPr>
          <w:rFonts w:eastAsia="Times New Roman" w:cstheme="minorHAnsi"/>
          <w:highlight w:val="yellow"/>
        </w:rPr>
        <w:t>iSeries</w:t>
      </w:r>
      <w:proofErr w:type="spellEnd"/>
      <w:r w:rsidR="00181F7A" w:rsidRPr="00D93344">
        <w:rPr>
          <w:rFonts w:eastAsia="Times New Roman" w:cstheme="minorHAnsi"/>
          <w:highlight w:val="yellow"/>
        </w:rPr>
        <w:t xml:space="preserve"> custom applications. Contract term of 3 years </w:t>
      </w:r>
      <w:r w:rsidR="006B4B10" w:rsidRPr="006B4B10">
        <w:rPr>
          <w:highlight w:val="yellow"/>
        </w:rPr>
        <w:t>with 2 (1) year optional renewals</w:t>
      </w:r>
      <w:r w:rsidR="006B4B10" w:rsidRPr="00DC12E5">
        <w:t xml:space="preserve"> </w:t>
      </w:r>
      <w:r w:rsidR="00181F7A" w:rsidRPr="00D93344">
        <w:rPr>
          <w:rFonts w:eastAsia="Times New Roman" w:cstheme="minorHAnsi"/>
          <w:highlight w:val="yellow"/>
        </w:rPr>
        <w:t xml:space="preserve">for </w:t>
      </w:r>
      <w:r w:rsidR="006B4B10">
        <w:rPr>
          <w:rFonts w:eastAsia="Times New Roman" w:cstheme="minorHAnsi"/>
          <w:highlight w:val="yellow"/>
        </w:rPr>
        <w:t>annual subscription renewals,</w:t>
      </w:r>
      <w:r w:rsidR="00181F7A" w:rsidRPr="00D93344">
        <w:rPr>
          <w:rFonts w:eastAsia="Times New Roman" w:cstheme="minorHAnsi"/>
          <w:highlight w:val="yellow"/>
        </w:rPr>
        <w:t xml:space="preserve"> support</w:t>
      </w:r>
      <w:r w:rsidR="006B4B10">
        <w:rPr>
          <w:rFonts w:eastAsia="Times New Roman" w:cstheme="minorHAnsi"/>
          <w:highlight w:val="yellow"/>
        </w:rPr>
        <w:t xml:space="preserve"> </w:t>
      </w:r>
      <w:r w:rsidR="006B4B10" w:rsidRPr="006B4B10">
        <w:rPr>
          <w:rFonts w:eastAsia="Times New Roman" w:cstheme="minorHAnsi"/>
          <w:highlight w:val="yellow"/>
        </w:rPr>
        <w:t xml:space="preserve">and </w:t>
      </w:r>
      <w:r w:rsidR="006B4B10" w:rsidRPr="006B4B10">
        <w:rPr>
          <w:highlight w:val="yellow"/>
        </w:rPr>
        <w:t>maintenance.</w:t>
      </w:r>
    </w:p>
    <w:p w:rsidR="00E96538" w:rsidRDefault="00E96538" w:rsidP="00E96538">
      <w:pPr>
        <w:pStyle w:val="Heading1"/>
      </w:pPr>
      <w:bookmarkStart w:id="2" w:name="_Toc164255470"/>
      <w:r>
        <w:t>RFP Administrative Informati</w:t>
      </w:r>
      <w:r w:rsidR="00F5136B">
        <w:t>on</w:t>
      </w:r>
      <w:bookmarkEnd w:id="2"/>
    </w:p>
    <w:p w:rsidR="00E96538" w:rsidRDefault="00E96538" w:rsidP="00E96538">
      <w:pPr>
        <w:pStyle w:val="Heading2"/>
      </w:pPr>
      <w:bookmarkStart w:id="3" w:name="_Toc164255471"/>
      <w:r>
        <w:t>Contact Information</w:t>
      </w:r>
      <w:bookmarkEnd w:id="3"/>
    </w:p>
    <w:p w:rsidR="00E96538" w:rsidRPr="00CC3D40" w:rsidRDefault="00E96538" w:rsidP="00E96538">
      <w:pPr>
        <w:ind w:left="1440"/>
        <w:jc w:val="both"/>
      </w:pPr>
      <w:r>
        <w:t>Please use the following name and email address for all correspondence with SGC concerning this RFP.  Suppliers who solicit information about this RFP either directly or indirectly from other sources will be disqualified.</w:t>
      </w:r>
    </w:p>
    <w:p w:rsidR="00E96538" w:rsidRDefault="00E96538" w:rsidP="00E96538">
      <w:pPr>
        <w:ind w:left="720" w:firstLine="720"/>
      </w:pPr>
      <w:r w:rsidRPr="00AB31A0">
        <w:rPr>
          <w:b/>
          <w:u w:val="single"/>
        </w:rPr>
        <w:t>Coordinating Buye</w:t>
      </w:r>
      <w:r w:rsidRPr="00AB31A0">
        <w:rPr>
          <w:u w:val="single"/>
        </w:rPr>
        <w:t>r</w:t>
      </w:r>
      <w:r w:rsidRPr="005D43B5">
        <w:t>:</w:t>
      </w:r>
    </w:p>
    <w:p w:rsidR="00E96538" w:rsidRDefault="00E96538" w:rsidP="00E96538">
      <w:pPr>
        <w:spacing w:before="120" w:after="120"/>
        <w:ind w:left="1440" w:firstLine="720"/>
        <w:rPr>
          <w:sz w:val="24"/>
          <w:szCs w:val="24"/>
        </w:rPr>
      </w:pPr>
      <w:r>
        <w:rPr>
          <w:sz w:val="24"/>
          <w:szCs w:val="24"/>
        </w:rPr>
        <w:t>Name</w:t>
      </w:r>
      <w:r w:rsidRPr="00456200">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008F1883">
        <w:rPr>
          <w:sz w:val="24"/>
          <w:szCs w:val="24"/>
        </w:rPr>
        <w:t>Brandy LaFleur</w:t>
      </w:r>
    </w:p>
    <w:p w:rsidR="00E96538" w:rsidRPr="00456200" w:rsidRDefault="00E96538" w:rsidP="00E96538">
      <w:pPr>
        <w:spacing w:before="120" w:after="120"/>
        <w:ind w:left="1440" w:firstLine="720"/>
        <w:rPr>
          <w:sz w:val="24"/>
          <w:szCs w:val="24"/>
        </w:rPr>
      </w:pPr>
      <w:r>
        <w:rPr>
          <w:sz w:val="24"/>
          <w:szCs w:val="24"/>
        </w:rPr>
        <w:t>Telephone</w:t>
      </w:r>
      <w:r w:rsidRPr="00456200">
        <w:rPr>
          <w:sz w:val="24"/>
          <w:szCs w:val="24"/>
        </w:rPr>
        <w:t xml:space="preserve"> </w:t>
      </w:r>
      <w:r>
        <w:rPr>
          <w:sz w:val="24"/>
          <w:szCs w:val="24"/>
        </w:rPr>
        <w:tab/>
      </w:r>
      <w:r>
        <w:rPr>
          <w:sz w:val="24"/>
          <w:szCs w:val="24"/>
        </w:rPr>
        <w:tab/>
      </w:r>
      <w:r>
        <w:rPr>
          <w:sz w:val="24"/>
          <w:szCs w:val="24"/>
        </w:rPr>
        <w:tab/>
      </w:r>
      <w:r>
        <w:rPr>
          <w:sz w:val="24"/>
          <w:szCs w:val="24"/>
        </w:rPr>
        <w:tab/>
      </w:r>
      <w:r w:rsidR="008F1883">
        <w:rPr>
          <w:sz w:val="24"/>
          <w:szCs w:val="24"/>
        </w:rPr>
        <w:t>716-501-2162</w:t>
      </w:r>
    </w:p>
    <w:p w:rsidR="00E96538" w:rsidRPr="00456200" w:rsidRDefault="00E96538"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hyperlink r:id="rId11" w:history="1">
        <w:r w:rsidR="008F1883" w:rsidRPr="005718D2">
          <w:rPr>
            <w:rStyle w:val="Hyperlink"/>
            <w:sz w:val="24"/>
            <w:szCs w:val="24"/>
          </w:rPr>
          <w:t>blafleur@senecacasinos.com</w:t>
        </w:r>
      </w:hyperlink>
      <w:r w:rsidR="008F1883">
        <w:rPr>
          <w:sz w:val="24"/>
          <w:szCs w:val="24"/>
        </w:rPr>
        <w:t xml:space="preserve"> </w:t>
      </w:r>
    </w:p>
    <w:p w:rsidR="00E96538" w:rsidRDefault="00E96538" w:rsidP="00E96538">
      <w:pPr>
        <w:pStyle w:val="Heading2"/>
      </w:pPr>
      <w:bookmarkStart w:id="4" w:name="_Toc164255472"/>
      <w:r>
        <w:t>Schedule of Events</w:t>
      </w:r>
      <w:bookmarkEnd w:id="4"/>
    </w:p>
    <w:p w:rsidR="00E96538" w:rsidRDefault="00E96538" w:rsidP="00E96538">
      <w:pPr>
        <w:spacing w:before="120" w:after="120"/>
        <w:ind w:left="1440" w:firstLine="720"/>
        <w:rPr>
          <w:sz w:val="24"/>
          <w:szCs w:val="24"/>
        </w:rPr>
      </w:pPr>
      <w:r>
        <w:rPr>
          <w:sz w:val="24"/>
          <w:szCs w:val="24"/>
        </w:rPr>
        <w:t>RFP issue d</w:t>
      </w:r>
      <w:r w:rsidRPr="00456200">
        <w:rPr>
          <w:sz w:val="24"/>
          <w:szCs w:val="24"/>
        </w:rPr>
        <w:t xml:space="preserve">ate: </w:t>
      </w:r>
      <w:r>
        <w:rPr>
          <w:sz w:val="24"/>
          <w:szCs w:val="24"/>
        </w:rPr>
        <w:t xml:space="preserve"> </w:t>
      </w:r>
      <w:r>
        <w:rPr>
          <w:sz w:val="24"/>
          <w:szCs w:val="24"/>
        </w:rPr>
        <w:tab/>
      </w:r>
      <w:r>
        <w:rPr>
          <w:sz w:val="24"/>
          <w:szCs w:val="24"/>
        </w:rPr>
        <w:tab/>
      </w:r>
      <w:r>
        <w:rPr>
          <w:sz w:val="24"/>
          <w:szCs w:val="24"/>
        </w:rPr>
        <w:tab/>
      </w:r>
      <w:r w:rsidR="009F25FB">
        <w:rPr>
          <w:sz w:val="24"/>
          <w:szCs w:val="24"/>
          <w:highlight w:val="yellow"/>
        </w:rPr>
        <w:t>04/26</w:t>
      </w:r>
      <w:r w:rsidR="00B92751">
        <w:rPr>
          <w:sz w:val="24"/>
          <w:szCs w:val="24"/>
          <w:highlight w:val="yellow"/>
        </w:rPr>
        <w:t>/2024</w:t>
      </w:r>
    </w:p>
    <w:p w:rsidR="00B92751" w:rsidRPr="00B92751" w:rsidRDefault="00B92751" w:rsidP="00E96538">
      <w:pPr>
        <w:spacing w:before="120" w:after="120"/>
        <w:ind w:left="1440" w:firstLine="720"/>
        <w:rPr>
          <w:sz w:val="24"/>
          <w:szCs w:val="24"/>
        </w:rPr>
      </w:pPr>
      <w:r w:rsidRPr="00B92751">
        <w:rPr>
          <w:sz w:val="24"/>
          <w:szCs w:val="24"/>
        </w:rPr>
        <w:t>Bidders confirm intent to bid</w:t>
      </w:r>
      <w:r w:rsidRPr="00B92751">
        <w:rPr>
          <w:sz w:val="24"/>
          <w:szCs w:val="24"/>
        </w:rPr>
        <w:tab/>
      </w:r>
      <w:r w:rsidRPr="00B92751">
        <w:rPr>
          <w:sz w:val="24"/>
          <w:szCs w:val="24"/>
        </w:rPr>
        <w:tab/>
      </w:r>
      <w:r w:rsidR="009F25FB">
        <w:rPr>
          <w:sz w:val="24"/>
          <w:szCs w:val="24"/>
          <w:highlight w:val="yellow"/>
        </w:rPr>
        <w:t>05/10</w:t>
      </w:r>
      <w:r w:rsidRPr="00B92751">
        <w:rPr>
          <w:sz w:val="24"/>
          <w:szCs w:val="24"/>
          <w:highlight w:val="yellow"/>
        </w:rPr>
        <w:t>/2024</w:t>
      </w:r>
    </w:p>
    <w:p w:rsidR="00E96538" w:rsidRPr="00456200" w:rsidRDefault="00E96538" w:rsidP="00E96538">
      <w:pPr>
        <w:spacing w:before="120" w:after="120"/>
        <w:ind w:left="1440" w:firstLine="720"/>
        <w:rPr>
          <w:sz w:val="24"/>
          <w:szCs w:val="24"/>
        </w:rPr>
      </w:pPr>
      <w:r>
        <w:rPr>
          <w:sz w:val="24"/>
          <w:szCs w:val="24"/>
        </w:rPr>
        <w:t>Bidder questions due</w:t>
      </w:r>
      <w:r w:rsidRPr="00456200">
        <w:rPr>
          <w:sz w:val="24"/>
          <w:szCs w:val="24"/>
        </w:rPr>
        <w:t xml:space="preserve">: </w:t>
      </w:r>
      <w:r>
        <w:rPr>
          <w:sz w:val="24"/>
          <w:szCs w:val="24"/>
        </w:rPr>
        <w:t xml:space="preserve"> </w:t>
      </w:r>
      <w:r>
        <w:rPr>
          <w:sz w:val="24"/>
          <w:szCs w:val="24"/>
        </w:rPr>
        <w:tab/>
      </w:r>
      <w:r>
        <w:rPr>
          <w:sz w:val="24"/>
          <w:szCs w:val="24"/>
        </w:rPr>
        <w:tab/>
      </w:r>
      <w:r w:rsidR="009F25FB">
        <w:rPr>
          <w:sz w:val="24"/>
          <w:szCs w:val="24"/>
          <w:highlight w:val="yellow"/>
        </w:rPr>
        <w:t>05/10</w:t>
      </w:r>
      <w:r w:rsidR="00B92751">
        <w:rPr>
          <w:sz w:val="24"/>
          <w:szCs w:val="24"/>
          <w:highlight w:val="yellow"/>
        </w:rPr>
        <w:t>/2024</w:t>
      </w:r>
    </w:p>
    <w:p w:rsidR="00E96538" w:rsidRPr="00AB31A0" w:rsidRDefault="00E96538" w:rsidP="00E96538">
      <w:pPr>
        <w:spacing w:before="120"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9F25FB">
        <w:rPr>
          <w:b/>
          <w:sz w:val="24"/>
          <w:szCs w:val="24"/>
          <w:highlight w:val="yellow"/>
        </w:rPr>
        <w:t>05/24</w:t>
      </w:r>
      <w:r w:rsidR="00B92751">
        <w:rPr>
          <w:b/>
          <w:sz w:val="24"/>
          <w:szCs w:val="24"/>
          <w:highlight w:val="yellow"/>
        </w:rPr>
        <w:t>/2024</w:t>
      </w:r>
      <w:r w:rsidR="008F1883" w:rsidRPr="009F1B19">
        <w:rPr>
          <w:b/>
          <w:sz w:val="24"/>
          <w:szCs w:val="24"/>
          <w:highlight w:val="yellow"/>
        </w:rPr>
        <w:t xml:space="preserve"> by 5:00 PM EST</w:t>
      </w:r>
    </w:p>
    <w:p w:rsidR="00E96538" w:rsidRDefault="00E96538" w:rsidP="00E96538">
      <w:pPr>
        <w:pStyle w:val="Heading2"/>
        <w:rPr>
          <w:rFonts w:eastAsia="Times New Roman"/>
        </w:rPr>
      </w:pPr>
      <w:bookmarkStart w:id="5" w:name="_Toc164255473"/>
      <w:r>
        <w:rPr>
          <w:rFonts w:eastAsia="Times New Roman"/>
        </w:rPr>
        <w:t>Intent to Bid</w:t>
      </w:r>
      <w:bookmarkEnd w:id="5"/>
    </w:p>
    <w:p w:rsidR="00E96538" w:rsidRDefault="00E96538" w:rsidP="00E96538">
      <w:pPr>
        <w:ind w:left="1440"/>
        <w:jc w:val="both"/>
      </w:pPr>
      <w:r>
        <w:t>Potential Bidders must submit an email confirming their intent to bid to the Coordinating Buyer by the date and time indicated in the above schedule of events.</w:t>
      </w:r>
    </w:p>
    <w:p w:rsidR="00E96538" w:rsidRDefault="00E96538" w:rsidP="00E96538">
      <w:pPr>
        <w:ind w:left="1440"/>
        <w:jc w:val="both"/>
      </w:pPr>
      <w:r>
        <w:t xml:space="preserve">Submission of the intent to bid notice constitutes the Potential Bidder’s acceptance of the RFP schedule, procedures evaluation criteria and other administrative instructions of this RFP. </w:t>
      </w:r>
    </w:p>
    <w:p w:rsidR="00E96538" w:rsidRPr="00CC3D40" w:rsidRDefault="00E96538" w:rsidP="00E96538">
      <w:pPr>
        <w:pStyle w:val="Heading2"/>
        <w:rPr>
          <w:rFonts w:eastAsia="Times New Roman"/>
        </w:rPr>
      </w:pPr>
      <w:bookmarkStart w:id="6" w:name="_Toc164255474"/>
      <w:r>
        <w:rPr>
          <w:rFonts w:eastAsia="Times New Roman"/>
        </w:rPr>
        <w:lastRenderedPageBreak/>
        <w:t xml:space="preserve">Bidder </w:t>
      </w:r>
      <w:r w:rsidRPr="00CC3D40">
        <w:rPr>
          <w:rFonts w:eastAsia="Times New Roman"/>
        </w:rPr>
        <w:t>Questions</w:t>
      </w:r>
      <w:bookmarkEnd w:id="6"/>
    </w:p>
    <w:p w:rsidR="00E96538" w:rsidRPr="00371E1A" w:rsidRDefault="00E96538" w:rsidP="00E96538">
      <w:pPr>
        <w:pStyle w:val="ListParagraph"/>
        <w:spacing w:after="120" w:line="240" w:lineRule="auto"/>
        <w:ind w:left="1440"/>
        <w:contextualSpacing w:val="0"/>
        <w:jc w:val="both"/>
        <w:rPr>
          <w:rFonts w:eastAsia="Times New Roman" w:cstheme="minorHAnsi"/>
        </w:rPr>
      </w:pPr>
      <w:r w:rsidRPr="006B4B10">
        <w:rPr>
          <w:rFonts w:eastAsia="Times New Roman" w:cstheme="minorHAnsi"/>
          <w:b/>
        </w:rPr>
        <w:t xml:space="preserve">Bidders must submit any questions to the Coordinating Buyer’s email address directly. </w:t>
      </w:r>
      <w:r w:rsidRPr="006B4B10">
        <w:rPr>
          <w:rFonts w:eastAsia="Times New Roman" w:cstheme="minorHAnsi"/>
          <w:b/>
          <w:i/>
        </w:rPr>
        <w:t>No telephone questions will be accepted or considered</w:t>
      </w:r>
      <w:r w:rsidRPr="00371E1A">
        <w:rPr>
          <w:rFonts w:eastAsia="Times New Roman" w:cstheme="minorHAnsi"/>
        </w:rPr>
        <w:t xml:space="preserve">.  </w:t>
      </w:r>
    </w:p>
    <w:p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 and quote the passage being questioned. SGC will respond to questions pr</w:t>
      </w:r>
      <w:bookmarkStart w:id="7" w:name="_GoBack"/>
      <w:bookmarkEnd w:id="7"/>
      <w:r w:rsidRPr="00371E1A">
        <w:rPr>
          <w:rFonts w:eastAsia="Times New Roman" w:cstheme="minorHAnsi"/>
        </w:rPr>
        <w:t>omptly and will send answers to Bidders as a group.</w:t>
      </w:r>
    </w:p>
    <w:p w:rsidR="00456E00" w:rsidRPr="00CC3D40" w:rsidRDefault="00456E00" w:rsidP="00456E00">
      <w:pPr>
        <w:pStyle w:val="Heading2"/>
        <w:rPr>
          <w:rFonts w:eastAsia="Times New Roman"/>
        </w:rPr>
      </w:pPr>
      <w:bookmarkStart w:id="8" w:name="_Toc17728971"/>
      <w:bookmarkStart w:id="9" w:name="_Toc164255475"/>
      <w:r w:rsidRPr="00CC3D40">
        <w:rPr>
          <w:rFonts w:eastAsia="Times New Roman"/>
        </w:rPr>
        <w:t>Submission of Proposals</w:t>
      </w:r>
      <w:bookmarkEnd w:id="8"/>
      <w:bookmarkEnd w:id="9"/>
    </w:p>
    <w:p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Bidders are encourage to confirm that the Coordinating Buyer received their bid, prior to the bid submission deadline </w:t>
      </w:r>
      <w:r w:rsidRPr="000F29A3">
        <w:t>(date and time) indicated in the above schedule of events</w:t>
      </w:r>
      <w:r>
        <w:rPr>
          <w:rFonts w:eastAsia="Times New Roman" w:cstheme="minorHAnsi"/>
        </w:rPr>
        <w:t>.</w:t>
      </w:r>
    </w:p>
    <w:p w:rsidR="00E96538" w:rsidRDefault="00456E00" w:rsidP="00456E00">
      <w:pPr>
        <w:pStyle w:val="ListParagraph"/>
        <w:spacing w:after="120" w:line="240" w:lineRule="auto"/>
        <w:ind w:left="1440"/>
        <w:contextualSpacing w:val="0"/>
        <w:jc w:val="both"/>
        <w:rPr>
          <w:rFonts w:eastAsia="Times New Roman" w:cstheme="minorHAnsi"/>
          <w:sz w:val="24"/>
          <w:szCs w:val="24"/>
        </w:rPr>
      </w:pPr>
      <w:r w:rsidRPr="000F29A3">
        <w:rPr>
          <w:rFonts w:eastAsia="Times New Roman" w:cstheme="minorHAnsi"/>
        </w:rPr>
        <w:t xml:space="preserve">The Coordinating Buyer must receive proposals </w:t>
      </w:r>
      <w:r>
        <w:rPr>
          <w:rFonts w:eastAsia="Times New Roman" w:cstheme="minorHAnsi"/>
        </w:rPr>
        <w:t xml:space="preserve">on </w:t>
      </w:r>
      <w:r w:rsidRPr="000F29A3">
        <w:rPr>
          <w:rFonts w:eastAsia="Times New Roman" w:cstheme="minorHAnsi"/>
        </w:rPr>
        <w:t xml:space="preserve">or before </w:t>
      </w:r>
      <w:r w:rsidRPr="000F29A3">
        <w:t>the bid submission deadline</w:t>
      </w:r>
      <w:r w:rsidRPr="000F29A3">
        <w:rPr>
          <w:rFonts w:eastAsia="Times New Roman" w:cstheme="minorHAnsi"/>
        </w:rPr>
        <w:t>.</w:t>
      </w:r>
      <w:r w:rsidRPr="00371E1A">
        <w:rPr>
          <w:rFonts w:eastAsia="Times New Roman" w:cstheme="minorHAnsi"/>
          <w:sz w:val="24"/>
          <w:szCs w:val="24"/>
        </w:rPr>
        <w:t xml:space="preserve"> </w:t>
      </w:r>
      <w:r w:rsidRPr="00371E1A">
        <w:rPr>
          <w:rFonts w:eastAsia="Times New Roman" w:cstheme="minorHAnsi"/>
          <w:b/>
          <w:sz w:val="24"/>
          <w:szCs w:val="24"/>
        </w:rPr>
        <w:t xml:space="preserve">Proposals received after the bid </w:t>
      </w:r>
      <w:r w:rsidRPr="00371E1A">
        <w:rPr>
          <w:b/>
          <w:sz w:val="24"/>
          <w:szCs w:val="24"/>
        </w:rPr>
        <w:t xml:space="preserve">submission deadline </w:t>
      </w:r>
      <w:r>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rsidR="00834241" w:rsidRDefault="00834241" w:rsidP="00834241">
      <w:pPr>
        <w:pStyle w:val="Heading2"/>
        <w:rPr>
          <w:rFonts w:eastAsia="Times New Roman"/>
        </w:rPr>
      </w:pPr>
      <w:bookmarkStart w:id="10" w:name="_Toc17728972"/>
      <w:bookmarkStart w:id="11" w:name="_Toc164255476"/>
      <w:r w:rsidRPr="00EE18DD">
        <w:rPr>
          <w:rFonts w:eastAsia="Times New Roman"/>
        </w:rPr>
        <w:t>Proposal Format</w:t>
      </w:r>
      <w:bookmarkEnd w:id="10"/>
      <w:bookmarkEnd w:id="11"/>
    </w:p>
    <w:p w:rsidR="00CF3C83" w:rsidRDefault="00834241" w:rsidP="00CF3C83">
      <w:pPr>
        <w:ind w:left="720" w:firstLine="720"/>
        <w:rPr>
          <w:rFonts w:eastAsia="Times New Roman" w:cstheme="minorHAnsi"/>
        </w:rPr>
      </w:pPr>
      <w:r w:rsidRPr="00F33FCF">
        <w:rPr>
          <w:rFonts w:eastAsia="Times New Roman" w:cstheme="minorHAnsi"/>
          <w:b/>
          <w:highlight w:val="yellow"/>
        </w:rPr>
        <w:t>Bidder proposals must conform to the following proposal format</w:t>
      </w:r>
      <w:r w:rsidRPr="00650210">
        <w:rPr>
          <w:rFonts w:eastAsia="Times New Roman" w:cstheme="minorHAnsi"/>
          <w:highlight w:val="yellow"/>
        </w:rPr>
        <w:t>:</w:t>
      </w:r>
    </w:p>
    <w:p w:rsidR="00834241" w:rsidRPr="00CF3C83" w:rsidRDefault="00CF3C83" w:rsidP="00CF3C83">
      <w:pPr>
        <w:ind w:left="720" w:firstLine="720"/>
        <w:rPr>
          <w:rFonts w:eastAsia="Times New Roman" w:cstheme="minorHAnsi"/>
        </w:rPr>
      </w:pPr>
      <w:r>
        <w:rPr>
          <w:rFonts w:eastAsia="Times New Roman" w:cstheme="minorHAnsi"/>
          <w:b/>
          <w:highlight w:val="yellow"/>
        </w:rPr>
        <w:t>Part</w:t>
      </w:r>
      <w:r w:rsidRPr="00CF3C83">
        <w:rPr>
          <w:b/>
          <w:highlight w:val="yellow"/>
        </w:rPr>
        <w:t>-</w:t>
      </w:r>
      <w:r>
        <w:rPr>
          <w:b/>
          <w:highlight w:val="yellow"/>
        </w:rPr>
        <w:t xml:space="preserve">1 – 3    See </w:t>
      </w:r>
      <w:r w:rsidR="00F5136B">
        <w:rPr>
          <w:b/>
          <w:highlight w:val="yellow"/>
        </w:rPr>
        <w:t>RFP</w:t>
      </w:r>
      <w:r w:rsidR="00B92751">
        <w:rPr>
          <w:b/>
          <w:highlight w:val="yellow"/>
        </w:rPr>
        <w:t xml:space="preserve"> Exhibit A</w:t>
      </w:r>
      <w:r w:rsidR="00F5136B">
        <w:rPr>
          <w:b/>
          <w:highlight w:val="yellow"/>
        </w:rPr>
        <w:t xml:space="preserve"> </w:t>
      </w:r>
      <w:r w:rsidR="009F25FB">
        <w:rPr>
          <w:b/>
          <w:highlight w:val="yellow"/>
        </w:rPr>
        <w:t>- SGC-0052</w:t>
      </w:r>
      <w:r w:rsidR="00B92751">
        <w:rPr>
          <w:b/>
          <w:highlight w:val="yellow"/>
        </w:rPr>
        <w:t xml:space="preserve">-24BL </w:t>
      </w:r>
      <w:r w:rsidR="009F25FB" w:rsidRPr="009F25FB">
        <w:rPr>
          <w:b/>
          <w:highlight w:val="yellow"/>
        </w:rPr>
        <w:t>Secure File Transfer Solution</w:t>
      </w:r>
    </w:p>
    <w:p w:rsidR="00834241" w:rsidRPr="00313EAB" w:rsidRDefault="00834241" w:rsidP="00834241">
      <w:pPr>
        <w:spacing w:after="120"/>
        <w:ind w:left="720" w:firstLine="720"/>
        <w:rPr>
          <w:b/>
        </w:rPr>
      </w:pPr>
      <w:r>
        <w:rPr>
          <w:b/>
        </w:rPr>
        <w:t>Part-4</w:t>
      </w:r>
      <w:r>
        <w:rPr>
          <w:b/>
        </w:rPr>
        <w:tab/>
      </w:r>
      <w:r w:rsidRPr="00313EAB">
        <w:rPr>
          <w:b/>
        </w:rPr>
        <w:t>Bidder Representations and Certifications</w:t>
      </w:r>
    </w:p>
    <w:p w:rsidR="00834241" w:rsidRDefault="00834241" w:rsidP="00834241">
      <w:pPr>
        <w:ind w:left="1440"/>
        <w:jc w:val="both"/>
      </w:pPr>
      <w:r>
        <w:t xml:space="preserve">A corporate officer or person who is authorized to represent Bidder must complete, sign and date the Bidder Certifications and Representations, Section VII of the RFP. </w:t>
      </w:r>
    </w:p>
    <w:p w:rsidR="00834241" w:rsidRPr="00313EAB" w:rsidRDefault="00834241" w:rsidP="00834241">
      <w:pPr>
        <w:ind w:left="720" w:firstLine="720"/>
        <w:rPr>
          <w:b/>
        </w:rPr>
      </w:pPr>
      <w:r w:rsidRPr="00313EAB">
        <w:rPr>
          <w:b/>
        </w:rPr>
        <w:t>Pa</w:t>
      </w:r>
      <w:r>
        <w:rPr>
          <w:b/>
        </w:rPr>
        <w:t>rt-5</w:t>
      </w:r>
      <w:r w:rsidRPr="00313EAB">
        <w:rPr>
          <w:b/>
        </w:rPr>
        <w:tab/>
        <w:t>Appendix</w:t>
      </w:r>
    </w:p>
    <w:p w:rsidR="00834241" w:rsidRPr="00FB7F88" w:rsidRDefault="00834241" w:rsidP="00834241">
      <w:pPr>
        <w:spacing w:after="120"/>
        <w:ind w:left="720" w:firstLine="720"/>
        <w:rPr>
          <w:u w:val="single"/>
        </w:rPr>
      </w:pPr>
      <w:r w:rsidRPr="00FB7F88">
        <w:rPr>
          <w:u w:val="single"/>
        </w:rPr>
        <w:t>Appendix-A: Evidence of Insurance</w:t>
      </w:r>
    </w:p>
    <w:p w:rsidR="00834241" w:rsidRPr="00281D20" w:rsidRDefault="00834241" w:rsidP="00834241">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rsidR="00834241" w:rsidRDefault="00834241" w:rsidP="00834241">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rsidR="0023713C" w:rsidRPr="0023713C" w:rsidRDefault="00834241" w:rsidP="0023713C">
      <w:pPr>
        <w:ind w:left="1440"/>
      </w:pPr>
      <w:r>
        <w:lastRenderedPageBreak/>
        <w:t xml:space="preserve">For additional details, see section 22 of SGC’s Standard Terms &amp; Conditions at </w:t>
      </w:r>
      <w:hyperlink r:id="rId12" w:history="1">
        <w:r w:rsidR="0023713C" w:rsidRPr="0023713C">
          <w:rPr>
            <w:rStyle w:val="Hyperlink"/>
          </w:rPr>
          <w:t>https://senecacasinos.com/media/zqdd2j1f/sgc-standard-terms-and-conditions-v-10-30-20.pdf</w:t>
        </w:r>
      </w:hyperlink>
    </w:p>
    <w:p w:rsidR="00834241" w:rsidRPr="00FB7F88" w:rsidRDefault="00834241" w:rsidP="00834241">
      <w:pPr>
        <w:spacing w:after="120"/>
        <w:ind w:left="720" w:firstLine="720"/>
        <w:rPr>
          <w:u w:val="single"/>
        </w:rPr>
      </w:pPr>
      <w:r w:rsidRPr="00FB7F88">
        <w:rPr>
          <w:u w:val="single"/>
        </w:rPr>
        <w:t>Appendix-B:  Standard Agreements</w:t>
      </w:r>
    </w:p>
    <w:p w:rsidR="00834241" w:rsidRPr="00294673" w:rsidRDefault="00834241" w:rsidP="00834241">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rsidR="00E96538" w:rsidRPr="00325DC1" w:rsidRDefault="00E96538" w:rsidP="00E96538">
      <w:pPr>
        <w:pStyle w:val="Heading2"/>
        <w:rPr>
          <w:rFonts w:eastAsia="Times New Roman"/>
        </w:rPr>
      </w:pPr>
      <w:bookmarkStart w:id="12" w:name="_Toc164255477"/>
      <w:r w:rsidRPr="00325DC1">
        <w:rPr>
          <w:rFonts w:eastAsia="Times New Roman"/>
        </w:rPr>
        <w:t>Propo</w:t>
      </w:r>
      <w:r>
        <w:rPr>
          <w:rFonts w:eastAsia="Times New Roman"/>
        </w:rPr>
        <w:t>sal Evaluation/Vendor Selection</w:t>
      </w:r>
      <w:bookmarkEnd w:id="12"/>
    </w:p>
    <w:p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rsidR="00E96538" w:rsidRDefault="00E96538" w:rsidP="00E96538">
      <w:pPr>
        <w:pStyle w:val="Heading2"/>
        <w:rPr>
          <w:rFonts w:eastAsia="Times New Roman"/>
        </w:rPr>
      </w:pPr>
      <w:bookmarkStart w:id="13" w:name="_Toc164255478"/>
      <w:r>
        <w:rPr>
          <w:rFonts w:eastAsia="Times New Roman"/>
        </w:rPr>
        <w:t>General Bidder Information</w:t>
      </w:r>
      <w:bookmarkEnd w:id="13"/>
    </w:p>
    <w:p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 xml:space="preserve">SGC gives priority to Bidders who are Native American, minority, women-owned or small disadvantaged businesses. If your company falls into any of these </w:t>
      </w:r>
      <w:r w:rsidRPr="00EA5550">
        <w:rPr>
          <w:rFonts w:eastAsia="Times New Roman" w:cstheme="minorHAnsi"/>
        </w:rPr>
        <w:lastRenderedPageBreak/>
        <w:t>categories or has contracted with such businesses for the purpose of the proposal, please note as such on your proposal.</w:t>
      </w:r>
    </w:p>
    <w:p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Substitutes.</w:t>
      </w:r>
      <w:r w:rsidRPr="00EA5550">
        <w:rPr>
          <w:rFonts w:eastAsia="Times New Roman" w:cstheme="minorHAnsi"/>
        </w:rPr>
        <w:t xml:space="preserve"> Any recommended substitutions should be attached separately.  </w:t>
      </w:r>
      <w:r w:rsidRPr="00EA5550">
        <w:rPr>
          <w:rFonts w:eastAsia="Times New Roman" w:cstheme="minorHAnsi"/>
          <w:i/>
        </w:rPr>
        <w:t xml:space="preserve">Products may require testing before acceptance.  Bidder’s pricing must include the conversion calculations if your size, pack, weight, etc. is not the same as the specified product(s). </w:t>
      </w:r>
      <w:r w:rsidRPr="00EA5550">
        <w:rPr>
          <w:rFonts w:eastAsia="Times New Roman" w:cstheme="minorHAnsi"/>
        </w:rPr>
        <w:t xml:space="preserve">SGC solicits Bidders’ recommendation(s) for new products and/or services leading to lower costs. </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Projected Volume</w:t>
      </w:r>
      <w:r w:rsidRPr="00EA5550">
        <w:rPr>
          <w:rFonts w:eastAsia="Times New Roman" w:cstheme="minorHAnsi"/>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rsidR="00E96538" w:rsidRPr="00961C9F" w:rsidRDefault="00E96538" w:rsidP="00E96538">
      <w:pPr>
        <w:pStyle w:val="Heading2"/>
        <w:rPr>
          <w:rFonts w:eastAsia="Times New Roman"/>
        </w:rPr>
      </w:pPr>
      <w:bookmarkStart w:id="14" w:name="_Toc164255479"/>
      <w:r w:rsidRPr="00961C9F">
        <w:rPr>
          <w:rFonts w:eastAsia="Times New Roman"/>
        </w:rPr>
        <w:t>SGC Standard Terms and Conditions</w:t>
      </w:r>
      <w:bookmarkEnd w:id="14"/>
    </w:p>
    <w:p w:rsidR="00B04250" w:rsidRDefault="00E96538" w:rsidP="00E96538">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3" w:history="1">
        <w:r w:rsidR="0023713C" w:rsidRPr="0023713C">
          <w:rPr>
            <w:rStyle w:val="Hyperlink"/>
          </w:rPr>
          <w:t>https://senecacasinos.com/media/zqdd2j1f/sgc-standard-terms-and-conditions-v-10-30-20.pdf</w:t>
        </w:r>
      </w:hyperlink>
      <w:r w:rsidR="00B04250">
        <w:t>.</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rsidR="00E96538" w:rsidRPr="00D059D0" w:rsidRDefault="00E96538" w:rsidP="00E96538">
      <w:pPr>
        <w:pStyle w:val="Heading1"/>
        <w:rPr>
          <w:rFonts w:eastAsia="Times New Roman"/>
        </w:rPr>
      </w:pPr>
      <w:bookmarkStart w:id="15" w:name="_Toc164255480"/>
      <w:r w:rsidRPr="00D059D0">
        <w:rPr>
          <w:rFonts w:eastAsia="Times New Roman"/>
        </w:rPr>
        <w:t>Provisions Applicable to the Contract</w:t>
      </w:r>
      <w:bookmarkEnd w:id="15"/>
    </w:p>
    <w:p w:rsidR="00E96538" w:rsidRDefault="00E96538" w:rsidP="00E96538">
      <w:pPr>
        <w:pStyle w:val="Heading2"/>
        <w:rPr>
          <w:rFonts w:eastAsia="Times New Roman"/>
        </w:rPr>
      </w:pPr>
      <w:bookmarkStart w:id="16" w:name="_Toc164255481"/>
      <w:r>
        <w:rPr>
          <w:rFonts w:eastAsia="Times New Roman"/>
        </w:rPr>
        <w:t>Agreement Term</w:t>
      </w:r>
      <w:bookmarkEnd w:id="16"/>
    </w:p>
    <w:p w:rsidR="00EF31B8" w:rsidRPr="006C59DE" w:rsidRDefault="00EF31B8" w:rsidP="00EF31B8">
      <w:pPr>
        <w:spacing w:after="0"/>
        <w:ind w:left="1440"/>
        <w:jc w:val="both"/>
      </w:pPr>
      <w:r w:rsidRPr="006C59DE">
        <w:t>The initial term of the contract will be _</w:t>
      </w:r>
      <w:r w:rsidRPr="006C59DE">
        <w:rPr>
          <w:u w:val="single"/>
        </w:rPr>
        <w:t>3_</w:t>
      </w:r>
      <w:r w:rsidR="00D93344">
        <w:t xml:space="preserve"> years</w:t>
      </w:r>
      <w:r w:rsidR="006B4B10">
        <w:t xml:space="preserve"> with</w:t>
      </w:r>
      <w:r w:rsidR="006B4B10" w:rsidRPr="006B4B10">
        <w:rPr>
          <w:u w:val="single"/>
        </w:rPr>
        <w:t xml:space="preserve"> </w:t>
      </w:r>
      <w:r w:rsidR="006B4B10">
        <w:rPr>
          <w:u w:val="single"/>
        </w:rPr>
        <w:t>_</w:t>
      </w:r>
      <w:proofErr w:type="gramStart"/>
      <w:r w:rsidR="006B4B10" w:rsidRPr="006B4B10">
        <w:rPr>
          <w:u w:val="single"/>
        </w:rPr>
        <w:t xml:space="preserve">2 </w:t>
      </w:r>
      <w:r w:rsidR="006B4B10" w:rsidRPr="006B4B10">
        <w:t xml:space="preserve"> </w:t>
      </w:r>
      <w:r w:rsidR="006B4B10">
        <w:t>(</w:t>
      </w:r>
      <w:proofErr w:type="gramEnd"/>
      <w:r w:rsidR="006B4B10">
        <w:t>1) year optional renewals in favor of SGC</w:t>
      </w:r>
      <w:r w:rsidR="00C421B0" w:rsidRPr="006C59DE">
        <w:t>.</w:t>
      </w:r>
    </w:p>
    <w:p w:rsidR="00E96538" w:rsidRDefault="00E96538" w:rsidP="00E96538">
      <w:pPr>
        <w:pStyle w:val="Heading2"/>
      </w:pPr>
      <w:bookmarkStart w:id="17" w:name="_Toc164255482"/>
      <w:r>
        <w:t>Requirements</w:t>
      </w:r>
      <w:r w:rsidR="004D32F5">
        <w:t xml:space="preserve"> Specification</w:t>
      </w:r>
      <w:bookmarkEnd w:id="17"/>
    </w:p>
    <w:p w:rsidR="009F25FB" w:rsidRDefault="008F1883" w:rsidP="009F25FB">
      <w:pPr>
        <w:spacing w:after="120"/>
        <w:ind w:left="1440" w:firstLine="720"/>
        <w:jc w:val="both"/>
      </w:pPr>
      <w:r w:rsidRPr="00B92751">
        <w:t>See</w:t>
      </w:r>
      <w:r w:rsidRPr="00B92751">
        <w:rPr>
          <w:color w:val="FF0000"/>
        </w:rPr>
        <w:t xml:space="preserve"> </w:t>
      </w:r>
      <w:bookmarkStart w:id="18" w:name="_Toc17728987"/>
      <w:r w:rsidR="009F25FB">
        <w:rPr>
          <w:b/>
          <w:highlight w:val="yellow"/>
        </w:rPr>
        <w:t xml:space="preserve">RFP Exhibit A - SGC-0052-24BL </w:t>
      </w:r>
      <w:r w:rsidR="009F25FB" w:rsidRPr="009F25FB">
        <w:rPr>
          <w:b/>
          <w:highlight w:val="yellow"/>
        </w:rPr>
        <w:t>Secure File Transfer Solution</w:t>
      </w:r>
      <w:r w:rsidR="009F25FB">
        <w:t xml:space="preserve"> </w:t>
      </w:r>
    </w:p>
    <w:p w:rsidR="004D32F5" w:rsidRPr="009F25FB" w:rsidRDefault="004D32F5" w:rsidP="009F25FB">
      <w:pPr>
        <w:spacing w:after="120"/>
        <w:ind w:left="720" w:firstLine="720"/>
        <w:jc w:val="both"/>
        <w:rPr>
          <w:u w:val="single"/>
        </w:rPr>
      </w:pPr>
      <w:r w:rsidRPr="009F25FB">
        <w:rPr>
          <w:u w:val="single"/>
        </w:rPr>
        <w:t>Price/Fee Structure and Terms</w:t>
      </w:r>
      <w:bookmarkEnd w:id="18"/>
    </w:p>
    <w:p w:rsidR="00470E46" w:rsidRPr="00C421B0" w:rsidRDefault="00C421B0" w:rsidP="00470E46">
      <w:pPr>
        <w:ind w:left="1440"/>
      </w:pPr>
      <w:r w:rsidRPr="006C59DE">
        <w:t xml:space="preserve">We request guaranteed pricing for the entire term or your best offer. </w:t>
      </w:r>
      <w:r w:rsidR="00EF31B8" w:rsidRPr="006C59DE">
        <w:rPr>
          <w:rFonts w:eastAsia="Times New Roman" w:cstheme="minorHAnsi"/>
        </w:rPr>
        <w:t xml:space="preserve">We </w:t>
      </w:r>
      <w:r w:rsidRPr="006C59DE">
        <w:rPr>
          <w:rFonts w:eastAsia="Times New Roman" w:cstheme="minorHAnsi"/>
        </w:rPr>
        <w:t xml:space="preserve">also </w:t>
      </w:r>
      <w:r w:rsidR="00EF31B8" w:rsidRPr="006C59DE">
        <w:rPr>
          <w:rFonts w:eastAsia="Times New Roman" w:cstheme="minorHAnsi"/>
        </w:rPr>
        <w:t>request that the invoices be billed in equal annual payments for the length of the contracted term, including any possible renewal years.</w:t>
      </w:r>
    </w:p>
    <w:p w:rsidR="00E96538" w:rsidRPr="00961C9F" w:rsidRDefault="00E96538" w:rsidP="00E96538">
      <w:pPr>
        <w:pStyle w:val="Heading2"/>
        <w:rPr>
          <w:rFonts w:eastAsia="Times New Roman"/>
        </w:rPr>
      </w:pPr>
      <w:bookmarkStart w:id="19" w:name="_Toc164255483"/>
      <w:r w:rsidRPr="00961C9F">
        <w:rPr>
          <w:rFonts w:eastAsia="Times New Roman"/>
        </w:rPr>
        <w:t>Tax Exempt Status</w:t>
      </w:r>
      <w:bookmarkEnd w:id="19"/>
      <w:r w:rsidRPr="00961C9F">
        <w:rPr>
          <w:rFonts w:eastAsia="Times New Roman"/>
        </w:rPr>
        <w:t xml:space="preserve">  </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rsidR="00E96538" w:rsidRPr="00961C9F" w:rsidRDefault="00E96538" w:rsidP="00E96538">
      <w:pPr>
        <w:pStyle w:val="Heading2"/>
        <w:rPr>
          <w:rFonts w:eastAsia="Times New Roman"/>
        </w:rPr>
      </w:pPr>
      <w:bookmarkStart w:id="20" w:name="_Toc164255484"/>
      <w:r w:rsidRPr="00961C9F">
        <w:rPr>
          <w:rFonts w:eastAsia="Times New Roman"/>
        </w:rPr>
        <w:lastRenderedPageBreak/>
        <w:t>Payment Terms</w:t>
      </w:r>
      <w:bookmarkEnd w:id="20"/>
      <w:r w:rsidRPr="00961C9F">
        <w:rPr>
          <w:rFonts w:eastAsia="Times New Roman"/>
        </w:rPr>
        <w:t xml:space="preserve"> </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rsidR="00E96538" w:rsidRPr="000B3F3F" w:rsidRDefault="00E96538" w:rsidP="00E96538">
      <w:pPr>
        <w:pStyle w:val="Heading1"/>
        <w:rPr>
          <w:rFonts w:eastAsia="Times New Roman"/>
        </w:rPr>
      </w:pPr>
      <w:bookmarkStart w:id="21" w:name="_Toc164255485"/>
      <w:r>
        <w:rPr>
          <w:rFonts w:eastAsia="Times New Roman"/>
        </w:rPr>
        <w:t>Supplemental Bidder Information</w:t>
      </w:r>
      <w:bookmarkEnd w:id="21"/>
    </w:p>
    <w:p w:rsidR="00E96538" w:rsidRPr="00961C9F" w:rsidRDefault="00E96538" w:rsidP="00E96538">
      <w:pPr>
        <w:pStyle w:val="Heading2"/>
        <w:rPr>
          <w:rFonts w:eastAsia="Times New Roman"/>
        </w:rPr>
      </w:pPr>
      <w:bookmarkStart w:id="22" w:name="_Toc164255486"/>
      <w:r w:rsidRPr="00961C9F">
        <w:rPr>
          <w:rFonts w:eastAsia="Times New Roman"/>
        </w:rPr>
        <w:t>Conformity of Proposal with SGC Requirements</w:t>
      </w:r>
      <w:bookmarkEnd w:id="22"/>
    </w:p>
    <w:p w:rsidR="00E96538" w:rsidRPr="00EA5550" w:rsidRDefault="00E96538" w:rsidP="00E96538">
      <w:pPr>
        <w:autoSpaceDE w:val="0"/>
        <w:autoSpaceDN w:val="0"/>
        <w:adjustRightInd w:val="0"/>
        <w:spacing w:after="120" w:line="240" w:lineRule="auto"/>
        <w:ind w:left="1440"/>
        <w:jc w:val="both"/>
        <w:rPr>
          <w:rFonts w:eastAsia="Times New Roman" w:cstheme="minorHAnsi"/>
        </w:rPr>
      </w:pPr>
      <w:r w:rsidRPr="00EA5550">
        <w:rPr>
          <w:rFonts w:eastAsia="Times New Roman" w:cstheme="minorHAnsi"/>
        </w:rPr>
        <w:t xml:space="preserve">Bidders represent and warrant that the goods and/or services provided in their Proposal will meet SGC’s requirements </w:t>
      </w:r>
      <w:r w:rsidRPr="00EA5550">
        <w:rPr>
          <w:rFonts w:eastAsia="Times New Roman" w:cstheme="minorHAnsi"/>
          <w:b/>
        </w:rPr>
        <w:t>as expressed in the Scope of Work contained in this RFP</w:t>
      </w:r>
      <w:r w:rsidRPr="00EA5550">
        <w:rPr>
          <w:rFonts w:eastAsia="Times New Roman" w:cstheme="minorHAnsi"/>
        </w:rPr>
        <w:t xml:space="preserve"> and will be fit for the purpose expressed herein.</w:t>
      </w:r>
    </w:p>
    <w:p w:rsidR="00E96538" w:rsidRPr="00961C9F" w:rsidRDefault="00E96538" w:rsidP="00E96538">
      <w:pPr>
        <w:pStyle w:val="Heading1"/>
        <w:rPr>
          <w:rFonts w:eastAsia="Times New Roman"/>
        </w:rPr>
      </w:pPr>
      <w:bookmarkStart w:id="23" w:name="_Toc164255487"/>
      <w:r w:rsidRPr="00961C9F">
        <w:rPr>
          <w:rFonts w:eastAsia="Times New Roman"/>
        </w:rPr>
        <w:t>Vendor Requirements</w:t>
      </w:r>
      <w:bookmarkEnd w:id="23"/>
    </w:p>
    <w:p w:rsidR="00E96538" w:rsidRPr="00961C9F" w:rsidRDefault="00E96538" w:rsidP="00E96538">
      <w:pPr>
        <w:pStyle w:val="Heading2"/>
        <w:rPr>
          <w:rFonts w:eastAsia="Times New Roman"/>
        </w:rPr>
      </w:pPr>
      <w:bookmarkStart w:id="24" w:name="_Toc164255488"/>
      <w:r w:rsidRPr="00961C9F">
        <w:rPr>
          <w:rFonts w:eastAsia="Times New Roman"/>
        </w:rPr>
        <w:t>Proposal</w:t>
      </w:r>
      <w:bookmarkEnd w:id="24"/>
      <w:r w:rsidRPr="00961C9F">
        <w:rPr>
          <w:rFonts w:eastAsia="Times New Roman"/>
        </w:rPr>
        <w:t xml:space="preserve"> </w:t>
      </w:r>
    </w:p>
    <w:p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rsidR="00E96538" w:rsidRPr="00961C9F" w:rsidRDefault="00E96538" w:rsidP="00E96538">
      <w:pPr>
        <w:pStyle w:val="Heading2"/>
        <w:rPr>
          <w:rFonts w:eastAsia="Times New Roman"/>
        </w:rPr>
      </w:pPr>
      <w:bookmarkStart w:id="25" w:name="_Toc164255489"/>
      <w:r w:rsidRPr="00961C9F">
        <w:rPr>
          <w:rFonts w:eastAsia="Times New Roman"/>
        </w:rPr>
        <w:t>Standard Service Agreement</w:t>
      </w:r>
      <w:bookmarkEnd w:id="25"/>
      <w:r w:rsidRPr="00961C9F">
        <w:rPr>
          <w:rFonts w:eastAsia="Times New Roman"/>
        </w:rPr>
        <w:t xml:space="preserve">  </w:t>
      </w:r>
    </w:p>
    <w:p w:rsidR="00E96538" w:rsidRPr="008650DE" w:rsidRDefault="00E96538" w:rsidP="00E96538">
      <w:pPr>
        <w:autoSpaceDE w:val="0"/>
        <w:autoSpaceDN w:val="0"/>
        <w:adjustRightInd w:val="0"/>
        <w:spacing w:after="120" w:line="240" w:lineRule="auto"/>
        <w:ind w:left="1440"/>
        <w:jc w:val="both"/>
        <w:rPr>
          <w:rFonts w:eastAsia="Times New Roman" w:cstheme="minorHAnsi"/>
        </w:rPr>
      </w:pPr>
      <w:r w:rsidRPr="00CF3C83">
        <w:rPr>
          <w:rFonts w:eastAsia="Times New Roman" w:cstheme="minorHAnsi"/>
        </w:rPr>
        <w:t>Successful Bidder will be expected to sign SGC’s standard services agreement, subject to such changes as are necessary to reflect the terms of this RFP and Successful Bidder’s bid or proposal, and such further changes as the parties, acting reasonably, may agree.</w:t>
      </w:r>
    </w:p>
    <w:p w:rsidR="00E96538" w:rsidRPr="00961C9F" w:rsidRDefault="00E96538" w:rsidP="00E96538">
      <w:pPr>
        <w:pStyle w:val="Heading2"/>
        <w:rPr>
          <w:rFonts w:eastAsia="Times New Roman"/>
        </w:rPr>
      </w:pPr>
      <w:bookmarkStart w:id="26" w:name="_Toc164255490"/>
      <w:bookmarkStart w:id="27" w:name="OLE_LINK3"/>
      <w:bookmarkStart w:id="28" w:name="OLE_LINK4"/>
      <w:r w:rsidRPr="00961C9F">
        <w:rPr>
          <w:rFonts w:eastAsia="Times New Roman"/>
        </w:rPr>
        <w:t>Data Security</w:t>
      </w:r>
      <w:bookmarkEnd w:id="26"/>
      <w:r w:rsidRPr="00961C9F">
        <w:rPr>
          <w:rFonts w:eastAsia="Times New Roman"/>
        </w:rPr>
        <w:t xml:space="preserve"> </w:t>
      </w:r>
    </w:p>
    <w:p w:rsidR="00786E10" w:rsidRPr="008F08F9" w:rsidRDefault="00786E10" w:rsidP="00786E10">
      <w:pPr>
        <w:spacing w:after="120"/>
        <w:jc w:val="both"/>
        <w:rPr>
          <w:rFonts w:cstheme="minorHAnsi"/>
        </w:rPr>
      </w:pPr>
      <w:r>
        <w:rPr>
          <w:rFonts w:cstheme="minorHAnsi"/>
        </w:rPr>
        <w:tab/>
      </w:r>
      <w:r>
        <w:rPr>
          <w:rFonts w:cstheme="minorHAnsi"/>
        </w:rPr>
        <w:tab/>
      </w:r>
      <w:r w:rsidRPr="008F08F9">
        <w:rPr>
          <w:rFonts w:cstheme="minorHAnsi"/>
        </w:rPr>
        <w:t xml:space="preserve">Where applicable and upon request, Successful Bidder/Vendor will supply a current </w:t>
      </w:r>
      <w:r>
        <w:rPr>
          <w:rFonts w:cstheme="minorHAnsi"/>
        </w:rPr>
        <w:tab/>
      </w:r>
      <w:r>
        <w:rPr>
          <w:rFonts w:cstheme="minorHAnsi"/>
        </w:rPr>
        <w:tab/>
      </w:r>
      <w:r>
        <w:rPr>
          <w:rFonts w:cstheme="minorHAnsi"/>
        </w:rPr>
        <w:tab/>
      </w:r>
      <w:r w:rsidRPr="008F08F9">
        <w:rPr>
          <w:rFonts w:cstheme="minorHAnsi"/>
        </w:rPr>
        <w:t xml:space="preserve">Statement on Standards for Attestation Engagements [SSAE] SOC 2 report (Type II greatly </w:t>
      </w:r>
      <w:r>
        <w:rPr>
          <w:rFonts w:cstheme="minorHAnsi"/>
        </w:rPr>
        <w:tab/>
      </w:r>
      <w:r>
        <w:rPr>
          <w:rFonts w:cstheme="minorHAnsi"/>
        </w:rPr>
        <w:tab/>
      </w:r>
      <w:r w:rsidRPr="008F08F9">
        <w:rPr>
          <w:rFonts w:cstheme="minorHAnsi"/>
        </w:rPr>
        <w:t xml:space="preserve">preferred) or equivalent as issued by an independent auditor. Software supplied must not </w:t>
      </w:r>
      <w:r>
        <w:rPr>
          <w:rFonts w:cstheme="minorHAnsi"/>
        </w:rPr>
        <w:tab/>
      </w:r>
      <w:r>
        <w:rPr>
          <w:rFonts w:cstheme="minorHAnsi"/>
        </w:rPr>
        <w:tab/>
      </w:r>
      <w:r w:rsidRPr="008F08F9">
        <w:rPr>
          <w:rFonts w:cstheme="minorHAnsi"/>
        </w:rPr>
        <w:t xml:space="preserve">contain any code that weakens the security of SGC’s IT systems and applications, including </w:t>
      </w:r>
      <w:r>
        <w:rPr>
          <w:rFonts w:cstheme="minorHAnsi"/>
        </w:rPr>
        <w:tab/>
      </w:r>
      <w:r>
        <w:rPr>
          <w:rFonts w:cstheme="minorHAnsi"/>
        </w:rPr>
        <w:tab/>
      </w:r>
      <w:r w:rsidRPr="008F08F9">
        <w:rPr>
          <w:rFonts w:cstheme="minorHAnsi"/>
        </w:rPr>
        <w:t xml:space="preserve">computer viruses and all other forms of malicious code. Successful Bidder/Vendor must </w:t>
      </w:r>
      <w:r>
        <w:rPr>
          <w:rFonts w:cstheme="minorHAnsi"/>
        </w:rPr>
        <w:tab/>
      </w:r>
      <w:r>
        <w:rPr>
          <w:rFonts w:cstheme="minorHAnsi"/>
        </w:rPr>
        <w:tab/>
      </w:r>
      <w:r>
        <w:rPr>
          <w:rFonts w:cstheme="minorHAnsi"/>
        </w:rPr>
        <w:tab/>
      </w:r>
      <w:r w:rsidRPr="008F08F9">
        <w:rPr>
          <w:rFonts w:cstheme="minorHAnsi"/>
        </w:rPr>
        <w:t xml:space="preserve">share with SGC in writing all security-relevant information regarding the vulnerabilities, </w:t>
      </w:r>
      <w:r>
        <w:rPr>
          <w:rFonts w:cstheme="minorHAnsi"/>
        </w:rPr>
        <w:tab/>
      </w:r>
      <w:r>
        <w:rPr>
          <w:rFonts w:cstheme="minorHAnsi"/>
        </w:rPr>
        <w:tab/>
      </w:r>
      <w:r>
        <w:rPr>
          <w:rFonts w:cstheme="minorHAnsi"/>
        </w:rPr>
        <w:tab/>
      </w:r>
      <w:r w:rsidRPr="008F08F9">
        <w:rPr>
          <w:rFonts w:cstheme="minorHAnsi"/>
        </w:rPr>
        <w:t xml:space="preserve">risks and threats to its software immediately upon identification. SGC reserves the right </w:t>
      </w:r>
      <w:r>
        <w:rPr>
          <w:rFonts w:cstheme="minorHAnsi"/>
        </w:rPr>
        <w:tab/>
      </w:r>
      <w:r>
        <w:rPr>
          <w:rFonts w:cstheme="minorHAnsi"/>
        </w:rPr>
        <w:tab/>
      </w:r>
      <w:r>
        <w:rPr>
          <w:rFonts w:cstheme="minorHAnsi"/>
        </w:rPr>
        <w:tab/>
      </w:r>
      <w:r w:rsidRPr="008F08F9">
        <w:rPr>
          <w:rFonts w:cstheme="minorHAnsi"/>
        </w:rPr>
        <w:t xml:space="preserve">at any time during the term of the contract to conduct an audit of Vendor’s data security </w:t>
      </w:r>
      <w:r>
        <w:rPr>
          <w:rFonts w:cstheme="minorHAnsi"/>
        </w:rPr>
        <w:tab/>
      </w:r>
      <w:r>
        <w:rPr>
          <w:rFonts w:cstheme="minorHAnsi"/>
        </w:rPr>
        <w:tab/>
      </w:r>
      <w:r w:rsidRPr="008F08F9">
        <w:rPr>
          <w:rFonts w:cstheme="minorHAnsi"/>
        </w:rPr>
        <w:t xml:space="preserve">measures, either by means of its own personnel or through a service provider retained by </w:t>
      </w:r>
      <w:r>
        <w:rPr>
          <w:rFonts w:cstheme="minorHAnsi"/>
        </w:rPr>
        <w:tab/>
      </w:r>
      <w:r>
        <w:rPr>
          <w:rFonts w:cstheme="minorHAnsi"/>
        </w:rPr>
        <w:tab/>
      </w:r>
      <w:r w:rsidRPr="008F08F9">
        <w:rPr>
          <w:rFonts w:cstheme="minorHAnsi"/>
        </w:rPr>
        <w:t xml:space="preserve">SGC. Should the audit reveal that Vendor’s data security processes and procedures are </w:t>
      </w:r>
      <w:r>
        <w:rPr>
          <w:rFonts w:cstheme="minorHAnsi"/>
        </w:rPr>
        <w:tab/>
      </w:r>
      <w:r>
        <w:rPr>
          <w:rFonts w:cstheme="minorHAnsi"/>
        </w:rPr>
        <w:tab/>
      </w:r>
      <w:r>
        <w:rPr>
          <w:rFonts w:cstheme="minorHAnsi"/>
        </w:rPr>
        <w:tab/>
      </w:r>
      <w:r w:rsidRPr="008F08F9">
        <w:rPr>
          <w:rFonts w:cstheme="minorHAnsi"/>
        </w:rPr>
        <w:t xml:space="preserve">inadequate or that Vendor is in breach of this provision, the cost of the audit shall be </w:t>
      </w:r>
      <w:r>
        <w:rPr>
          <w:rFonts w:cstheme="minorHAnsi"/>
        </w:rPr>
        <w:tab/>
      </w:r>
      <w:r>
        <w:rPr>
          <w:rFonts w:cstheme="minorHAnsi"/>
        </w:rPr>
        <w:tab/>
      </w:r>
      <w:r>
        <w:rPr>
          <w:rFonts w:cstheme="minorHAnsi"/>
        </w:rPr>
        <w:tab/>
      </w:r>
      <w:r w:rsidRPr="008F08F9">
        <w:rPr>
          <w:rFonts w:cstheme="minorHAnsi"/>
        </w:rPr>
        <w:t xml:space="preserve">borne by Vendor, and SGC may, in its discretion, forthwith terminate the contract or any </w:t>
      </w:r>
      <w:r>
        <w:rPr>
          <w:rFonts w:cstheme="minorHAnsi"/>
        </w:rPr>
        <w:tab/>
      </w:r>
      <w:r>
        <w:rPr>
          <w:rFonts w:cstheme="minorHAnsi"/>
        </w:rPr>
        <w:tab/>
      </w:r>
      <w:r w:rsidRPr="008F08F9">
        <w:rPr>
          <w:rFonts w:cstheme="minorHAnsi"/>
        </w:rPr>
        <w:t>business relationship between SGC and Vendor.</w:t>
      </w:r>
    </w:p>
    <w:p w:rsidR="00E96538" w:rsidRPr="00961C9F" w:rsidRDefault="00E96538" w:rsidP="00E96538">
      <w:pPr>
        <w:pStyle w:val="Heading2"/>
        <w:rPr>
          <w:rFonts w:eastAsia="Times New Roman"/>
        </w:rPr>
      </w:pPr>
      <w:bookmarkStart w:id="29" w:name="_Toc164255491"/>
      <w:r w:rsidRPr="00961C9F">
        <w:rPr>
          <w:rFonts w:eastAsia="Times New Roman"/>
        </w:rPr>
        <w:t>Directives and Minimum Internal Control Standards</w:t>
      </w:r>
      <w:bookmarkEnd w:id="29"/>
      <w:r w:rsidRPr="00961C9F">
        <w:rPr>
          <w:rFonts w:eastAsia="Times New Roman"/>
        </w:rPr>
        <w:t xml:space="preserve"> </w:t>
      </w:r>
    </w:p>
    <w:p w:rsidR="00D72C9A" w:rsidRPr="008650DE" w:rsidRDefault="00E96538" w:rsidP="00E96538">
      <w:pPr>
        <w:ind w:left="1440"/>
        <w:jc w:val="both"/>
        <w:rPr>
          <w:rFonts w:eastAsia="Times New Roman" w:cstheme="minorHAnsi"/>
        </w:rPr>
      </w:pPr>
      <w:r w:rsidRPr="00CF3C83">
        <w:rPr>
          <w:rFonts w:eastAsia="Times New Roman" w:cstheme="minorHAnsi"/>
        </w:rPr>
        <w:t>Vendor must comply with SGC’s reasonable directives as regards IT security and other matters. In addition, as contemplated in § 542.16 of NIGC Information Technology MICS, Vendor must comply with SGC’s internal control standards, including change control procedures and SGC hereby reserves the right to monitor and audit compliance with said internal control procedures, either directly or through an appointed representative such as an external auditor.</w:t>
      </w:r>
      <w:bookmarkEnd w:id="27"/>
      <w:bookmarkEnd w:id="28"/>
    </w:p>
    <w:p w:rsidR="00D72C9A" w:rsidRDefault="00D72C9A" w:rsidP="00D72C9A">
      <w:pPr>
        <w:pStyle w:val="Heading2"/>
        <w:rPr>
          <w:rFonts w:eastAsia="Times New Roman"/>
        </w:rPr>
      </w:pPr>
      <w:bookmarkStart w:id="30" w:name="_Toc164255492"/>
      <w:r>
        <w:rPr>
          <w:rFonts w:eastAsia="Times New Roman"/>
        </w:rPr>
        <w:lastRenderedPageBreak/>
        <w:t>Seneca Nation Business Registration Fee (SNIBRF)</w:t>
      </w:r>
      <w:bookmarkEnd w:id="30"/>
    </w:p>
    <w:p w:rsidR="00E96538" w:rsidRPr="00453AD0" w:rsidRDefault="00D72C9A" w:rsidP="00453AD0">
      <w:pPr>
        <w:ind w:left="1440"/>
        <w:rPr>
          <w:rFonts w:eastAsia="Times New Roman" w:cstheme="minorHAnsi"/>
          <w:color w:val="FF0000"/>
        </w:rPr>
      </w:pPr>
      <w:r w:rsidRPr="00453AD0">
        <w:rPr>
          <w:rFonts w:eastAsia="Times New Roman" w:cstheme="minorHAnsi"/>
        </w:rPr>
        <w:t>Vendor must pay the SNIBRF of $750 directly to the Senec</w:t>
      </w:r>
      <w:r w:rsidR="00453AD0" w:rsidRPr="00453AD0">
        <w:rPr>
          <w:rFonts w:eastAsia="Times New Roman" w:cstheme="minorHAnsi"/>
        </w:rPr>
        <w:t xml:space="preserve">a Gaming Authority once total </w:t>
      </w:r>
      <w:r w:rsidRPr="00453AD0">
        <w:rPr>
          <w:rFonts w:eastAsia="Times New Roman" w:cstheme="minorHAnsi"/>
        </w:rPr>
        <w:t>payment to the vendor exceeds $10,000.  Failure to p</w:t>
      </w:r>
      <w:r w:rsidR="00453AD0" w:rsidRPr="00453AD0">
        <w:rPr>
          <w:rFonts w:eastAsia="Times New Roman" w:cstheme="minorHAnsi"/>
        </w:rPr>
        <w:t xml:space="preserve">ay the fee when required may </w:t>
      </w:r>
      <w:r w:rsidRPr="00453AD0">
        <w:rPr>
          <w:rFonts w:eastAsia="Times New Roman" w:cstheme="minorHAnsi"/>
        </w:rPr>
        <w:t>result in termination of further business with Seneca Gaming Corporation.</w:t>
      </w:r>
      <w:r w:rsidR="00E96538">
        <w:rPr>
          <w:rFonts w:eastAsia="Times New Roman"/>
        </w:rPr>
        <w:br w:type="page"/>
      </w:r>
    </w:p>
    <w:p w:rsidR="00E96538" w:rsidRDefault="00E96538" w:rsidP="00E96538">
      <w:pPr>
        <w:pStyle w:val="Heading1"/>
        <w:rPr>
          <w:rFonts w:eastAsia="Times New Roman"/>
        </w:rPr>
      </w:pPr>
      <w:bookmarkStart w:id="31" w:name="_Toc164255493"/>
      <w:r>
        <w:rPr>
          <w:rFonts w:eastAsia="Times New Roman"/>
        </w:rPr>
        <w:lastRenderedPageBreak/>
        <w:t xml:space="preserve">Bidder </w:t>
      </w:r>
      <w:r w:rsidRPr="0034489C">
        <w:rPr>
          <w:rFonts w:eastAsia="Times New Roman"/>
        </w:rPr>
        <w:t>Cert</w:t>
      </w:r>
      <w:r>
        <w:rPr>
          <w:rFonts w:eastAsia="Times New Roman"/>
        </w:rPr>
        <w:t>ifications and Representations</w:t>
      </w:r>
      <w:bookmarkEnd w:id="31"/>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4" w:history="1">
        <w:r w:rsidR="0023713C" w:rsidRPr="0023713C">
          <w:rPr>
            <w:rStyle w:val="Hyperlink"/>
          </w:rPr>
          <w:t>https://senecacasinos.com/media/zqdd2j1f/sgc-standard-terms-and-conditions-v-10-30-20.pdf</w:t>
        </w:r>
      </w:hyperlink>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990" w:rsidRDefault="00994990">
      <w:pPr>
        <w:spacing w:after="0" w:line="240" w:lineRule="auto"/>
      </w:pPr>
      <w:r>
        <w:separator/>
      </w:r>
    </w:p>
  </w:endnote>
  <w:endnote w:type="continuationSeparator" w:id="0">
    <w:p w:rsidR="00994990" w:rsidRDefault="00994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53281"/>
      <w:docPartObj>
        <w:docPartGallery w:val="Page Numbers (Bottom of Page)"/>
        <w:docPartUnique/>
      </w:docPartObj>
    </w:sdtPr>
    <w:sdtEndPr>
      <w:rPr>
        <w:color w:val="7F7F7F" w:themeColor="background1" w:themeShade="7F"/>
        <w:spacing w:val="60"/>
      </w:rPr>
    </w:sdtEndPr>
    <w:sdtContent>
      <w:p w:rsidR="008F1883" w:rsidRDefault="008F1883"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B4B10">
          <w:rPr>
            <w:noProof/>
          </w:rPr>
          <w:t>7</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990" w:rsidRDefault="00994990">
      <w:pPr>
        <w:spacing w:after="0" w:line="240" w:lineRule="auto"/>
      </w:pPr>
      <w:r>
        <w:separator/>
      </w:r>
    </w:p>
  </w:footnote>
  <w:footnote w:type="continuationSeparator" w:id="0">
    <w:p w:rsidR="00994990" w:rsidRDefault="00994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7"/>
  </w:num>
  <w:num w:numId="2">
    <w:abstractNumId w:val="3"/>
  </w:num>
  <w:num w:numId="3">
    <w:abstractNumId w:val="2"/>
  </w:num>
  <w:num w:numId="4">
    <w:abstractNumId w:val="5"/>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81D"/>
    <w:rsid w:val="000853A1"/>
    <w:rsid w:val="001009BA"/>
    <w:rsid w:val="001363D7"/>
    <w:rsid w:val="00147AEB"/>
    <w:rsid w:val="00181F7A"/>
    <w:rsid w:val="00212DB5"/>
    <w:rsid w:val="0023713C"/>
    <w:rsid w:val="00237E51"/>
    <w:rsid w:val="002C34D7"/>
    <w:rsid w:val="002D66B6"/>
    <w:rsid w:val="003E25F2"/>
    <w:rsid w:val="00453AD0"/>
    <w:rsid w:val="00456E00"/>
    <w:rsid w:val="00457F12"/>
    <w:rsid w:val="00470E46"/>
    <w:rsid w:val="004D32F5"/>
    <w:rsid w:val="004F2163"/>
    <w:rsid w:val="005D4D03"/>
    <w:rsid w:val="00673713"/>
    <w:rsid w:val="006A381D"/>
    <w:rsid w:val="006A7F0E"/>
    <w:rsid w:val="006B4B10"/>
    <w:rsid w:val="006C59DE"/>
    <w:rsid w:val="0077626A"/>
    <w:rsid w:val="00786E10"/>
    <w:rsid w:val="007E6C3E"/>
    <w:rsid w:val="007F794E"/>
    <w:rsid w:val="008025DF"/>
    <w:rsid w:val="00806F87"/>
    <w:rsid w:val="00834241"/>
    <w:rsid w:val="008650DE"/>
    <w:rsid w:val="008A727F"/>
    <w:rsid w:val="008C7117"/>
    <w:rsid w:val="008F1464"/>
    <w:rsid w:val="008F1883"/>
    <w:rsid w:val="00903620"/>
    <w:rsid w:val="00994990"/>
    <w:rsid w:val="009D2F2D"/>
    <w:rsid w:val="009F1B19"/>
    <w:rsid w:val="009F1CE6"/>
    <w:rsid w:val="009F25FB"/>
    <w:rsid w:val="00A66CA8"/>
    <w:rsid w:val="00B04250"/>
    <w:rsid w:val="00B92751"/>
    <w:rsid w:val="00C108E1"/>
    <w:rsid w:val="00C41207"/>
    <w:rsid w:val="00C421B0"/>
    <w:rsid w:val="00C60AFF"/>
    <w:rsid w:val="00CD3631"/>
    <w:rsid w:val="00CF3C83"/>
    <w:rsid w:val="00D20F91"/>
    <w:rsid w:val="00D728A5"/>
    <w:rsid w:val="00D72C9A"/>
    <w:rsid w:val="00D93344"/>
    <w:rsid w:val="00E46A94"/>
    <w:rsid w:val="00E67C7E"/>
    <w:rsid w:val="00E96538"/>
    <w:rsid w:val="00EE6F09"/>
    <w:rsid w:val="00EF31B8"/>
    <w:rsid w:val="00F5136B"/>
    <w:rsid w:val="00F7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E53C1"/>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character" w:styleId="FollowedHyperlink">
    <w:name w:val="FollowedHyperlink"/>
    <w:basedOn w:val="DefaultParagraphFont"/>
    <w:uiPriority w:val="99"/>
    <w:semiHidden/>
    <w:unhideWhenUsed/>
    <w:rsid w:val="009F25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lafleur@senecacasino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9</Pages>
  <Words>2771</Words>
  <Characters>15800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Brandy LaFleur</cp:lastModifiedBy>
  <cp:revision>8</cp:revision>
  <dcterms:created xsi:type="dcterms:W3CDTF">2024-04-17T15:03:00Z</dcterms:created>
  <dcterms:modified xsi:type="dcterms:W3CDTF">2024-04-24T14:33:00Z</dcterms:modified>
</cp:coreProperties>
</file>